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19" w:rsidRPr="009C3E16" w:rsidRDefault="00E15A56" w:rsidP="00442E1B">
      <w:pPr>
        <w:jc w:val="center"/>
        <w:rPr>
          <w:rFonts w:ascii="华文仿宋" w:eastAsia="华文仿宋" w:hAnsi="华文仿宋"/>
          <w:b/>
          <w:sz w:val="28"/>
          <w:szCs w:val="28"/>
        </w:rPr>
      </w:pPr>
      <w:r>
        <w:rPr>
          <w:rFonts w:ascii="华文仿宋" w:eastAsia="华文仿宋" w:hAnsi="华文仿宋"/>
          <w:b/>
          <w:noProof/>
          <w:sz w:val="28"/>
          <w:szCs w:val="28"/>
        </w:rPr>
        <w:drawing>
          <wp:anchor distT="0" distB="0" distL="114300" distR="114300" simplePos="0" relativeHeight="251658240" behindDoc="0" locked="0" layoutInCell="1" allowOverlap="1">
            <wp:simplePos x="0" y="0"/>
            <wp:positionH relativeFrom="page">
              <wp:posOffset>15904</wp:posOffset>
            </wp:positionH>
            <wp:positionV relativeFrom="paragraph">
              <wp:posOffset>-914400</wp:posOffset>
            </wp:positionV>
            <wp:extent cx="7561386" cy="10688448"/>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stretch>
                      <a:fillRect/>
                    </a:stretch>
                  </pic:blipFill>
                  <pic:spPr>
                    <a:xfrm>
                      <a:off x="0" y="0"/>
                      <a:ext cx="7566018" cy="10694996"/>
                    </a:xfrm>
                    <a:prstGeom prst="rect">
                      <a:avLst/>
                    </a:prstGeom>
                  </pic:spPr>
                </pic:pic>
              </a:graphicData>
            </a:graphic>
          </wp:anchor>
        </w:drawing>
      </w: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1C6762" w:rsidP="008F1F63">
      <w:pPr>
        <w:rPr>
          <w:rFonts w:ascii="仿宋_GB2312" w:eastAsia="仿宋_GB2312" w:hAnsi="华文仿宋"/>
          <w:b/>
          <w:sz w:val="32"/>
          <w:szCs w:val="32"/>
        </w:rPr>
      </w:pPr>
      <w:r>
        <w:rPr>
          <w:rFonts w:ascii="仿宋_GB2312" w:eastAsia="仿宋_GB2312" w:hAnsi="华文仿宋"/>
          <w:b/>
          <w:noProof/>
          <w:sz w:val="32"/>
          <w:szCs w:val="32"/>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-731850</wp:posOffset>
            </wp:positionV>
            <wp:extent cx="7505039" cy="10321462"/>
            <wp:effectExtent l="0" t="0" r="127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a:stretch>
                      <a:fillRect/>
                    </a:stretch>
                  </pic:blipFill>
                  <pic:spPr>
                    <a:xfrm>
                      <a:off x="0" y="0"/>
                      <a:ext cx="7505039" cy="10321462"/>
                    </a:xfrm>
                    <a:prstGeom prst="rect">
                      <a:avLst/>
                    </a:prstGeom>
                  </pic:spPr>
                </pic:pic>
              </a:graphicData>
            </a:graphic>
          </wp:anchor>
        </w:drawing>
      </w: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E15A56" w:rsidRDefault="00E15A56" w:rsidP="008F1F63">
      <w:pPr>
        <w:rPr>
          <w:rFonts w:ascii="仿宋_GB2312" w:eastAsia="仿宋_GB2312" w:hAnsi="华文仿宋"/>
          <w:b/>
          <w:sz w:val="32"/>
          <w:szCs w:val="32"/>
        </w:rPr>
      </w:pPr>
    </w:p>
    <w:p w:rsidR="00D07C18" w:rsidRDefault="00D07C18" w:rsidP="008F1F63">
      <w:pPr>
        <w:rPr>
          <w:rFonts w:ascii="华文仿宋" w:eastAsia="华文仿宋" w:hAnsi="华文仿宋"/>
          <w:b/>
          <w:sz w:val="28"/>
          <w:szCs w:val="28"/>
        </w:rPr>
      </w:pPr>
      <w:r>
        <w:rPr>
          <w:rFonts w:ascii="华文仿宋" w:eastAsia="华文仿宋" w:hAnsi="华文仿宋" w:hint="eastAsia"/>
          <w:b/>
          <w:sz w:val="28"/>
          <w:szCs w:val="28"/>
        </w:rPr>
        <w:lastRenderedPageBreak/>
        <w:t>附件一：</w:t>
      </w:r>
    </w:p>
    <w:p w:rsidR="008F1F63" w:rsidRPr="00D07C18" w:rsidRDefault="0072613C" w:rsidP="008F1F63">
      <w:pPr>
        <w:rPr>
          <w:rFonts w:ascii="华文仿宋" w:eastAsia="华文仿宋" w:hAnsi="华文仿宋"/>
          <w:bCs/>
          <w:sz w:val="28"/>
          <w:szCs w:val="28"/>
        </w:rPr>
      </w:pPr>
      <w:r w:rsidRPr="00D07C18">
        <w:rPr>
          <w:rFonts w:ascii="华文仿宋" w:eastAsia="华文仿宋" w:hAnsi="华文仿宋" w:hint="eastAsia"/>
          <w:bCs/>
          <w:sz w:val="28"/>
          <w:szCs w:val="28"/>
        </w:rPr>
        <w:t>一</w:t>
      </w:r>
      <w:r w:rsidR="008F1F63" w:rsidRPr="00D07C18">
        <w:rPr>
          <w:rFonts w:ascii="华文仿宋" w:eastAsia="华文仿宋" w:hAnsi="华文仿宋" w:hint="eastAsia"/>
          <w:bCs/>
          <w:sz w:val="28"/>
          <w:szCs w:val="28"/>
        </w:rPr>
        <w:t>、会议主题：2</w:t>
      </w:r>
      <w:r w:rsidR="008F1F63" w:rsidRPr="00D07C18">
        <w:rPr>
          <w:rFonts w:ascii="华文仿宋" w:eastAsia="华文仿宋" w:hAnsi="华文仿宋"/>
          <w:bCs/>
          <w:sz w:val="28"/>
          <w:szCs w:val="28"/>
        </w:rPr>
        <w:t>020</w:t>
      </w:r>
      <w:r w:rsidR="008F1F63" w:rsidRPr="00D07C18">
        <w:rPr>
          <w:rFonts w:ascii="华文仿宋" w:eastAsia="华文仿宋" w:hAnsi="华文仿宋" w:hint="eastAsia"/>
          <w:bCs/>
          <w:sz w:val="28"/>
          <w:szCs w:val="28"/>
        </w:rPr>
        <w:t>疫情下危化品物流变革与合规化发展</w:t>
      </w:r>
    </w:p>
    <w:p w:rsidR="008F1F63" w:rsidRPr="00D07C18" w:rsidRDefault="0072613C" w:rsidP="008F1F63">
      <w:pPr>
        <w:rPr>
          <w:rFonts w:ascii="华文仿宋" w:eastAsia="华文仿宋" w:hAnsi="华文仿宋"/>
          <w:bCs/>
          <w:sz w:val="28"/>
          <w:szCs w:val="28"/>
        </w:rPr>
      </w:pPr>
      <w:r w:rsidRPr="00D07C18">
        <w:rPr>
          <w:rFonts w:ascii="华文仿宋" w:eastAsia="华文仿宋" w:hAnsi="华文仿宋" w:hint="eastAsia"/>
          <w:bCs/>
          <w:sz w:val="28"/>
          <w:szCs w:val="28"/>
        </w:rPr>
        <w:t>二</w:t>
      </w:r>
      <w:r w:rsidR="008F1F63" w:rsidRPr="00D07C18">
        <w:rPr>
          <w:rFonts w:ascii="华文仿宋" w:eastAsia="华文仿宋" w:hAnsi="华文仿宋" w:hint="eastAsia"/>
          <w:bCs/>
          <w:sz w:val="28"/>
          <w:szCs w:val="28"/>
        </w:rPr>
        <w:t>、会议时间：</w:t>
      </w:r>
      <w:r w:rsidR="008F1F63" w:rsidRPr="00D07C18">
        <w:rPr>
          <w:rFonts w:ascii="华文仿宋" w:eastAsia="华文仿宋" w:hAnsi="华文仿宋"/>
          <w:bCs/>
          <w:sz w:val="28"/>
          <w:szCs w:val="28"/>
        </w:rPr>
        <w:t>2020</w:t>
      </w:r>
      <w:r w:rsidR="008F1F63" w:rsidRPr="00D07C18">
        <w:rPr>
          <w:rFonts w:ascii="华文仿宋" w:eastAsia="华文仿宋" w:hAnsi="华文仿宋" w:hint="eastAsia"/>
          <w:bCs/>
          <w:sz w:val="28"/>
          <w:szCs w:val="28"/>
        </w:rPr>
        <w:t>年</w:t>
      </w:r>
      <w:r w:rsidR="009A1E00" w:rsidRPr="00D07C18">
        <w:rPr>
          <w:rFonts w:ascii="华文仿宋" w:eastAsia="华文仿宋" w:hAnsi="华文仿宋"/>
          <w:bCs/>
          <w:sz w:val="28"/>
          <w:szCs w:val="28"/>
        </w:rPr>
        <w:t>10</w:t>
      </w:r>
      <w:r w:rsidR="008F1F63" w:rsidRPr="00D07C18">
        <w:rPr>
          <w:rFonts w:ascii="华文仿宋" w:eastAsia="华文仿宋" w:hAnsi="华文仿宋" w:hint="eastAsia"/>
          <w:bCs/>
          <w:sz w:val="28"/>
          <w:szCs w:val="28"/>
        </w:rPr>
        <w:t>月</w:t>
      </w:r>
      <w:r w:rsidR="009A1E00" w:rsidRPr="00D07C18">
        <w:rPr>
          <w:rFonts w:ascii="华文仿宋" w:eastAsia="华文仿宋" w:hAnsi="华文仿宋"/>
          <w:bCs/>
          <w:sz w:val="28"/>
          <w:szCs w:val="28"/>
        </w:rPr>
        <w:t>29</w:t>
      </w:r>
      <w:r w:rsidR="008F1F63" w:rsidRPr="00D07C18">
        <w:rPr>
          <w:rFonts w:ascii="华文仿宋" w:eastAsia="华文仿宋" w:hAnsi="华文仿宋"/>
          <w:bCs/>
          <w:sz w:val="28"/>
          <w:szCs w:val="28"/>
        </w:rPr>
        <w:t>-</w:t>
      </w:r>
      <w:r w:rsidR="009A1E00" w:rsidRPr="00D07C18">
        <w:rPr>
          <w:rFonts w:ascii="华文仿宋" w:eastAsia="华文仿宋" w:hAnsi="华文仿宋"/>
          <w:bCs/>
          <w:sz w:val="28"/>
          <w:szCs w:val="28"/>
        </w:rPr>
        <w:t>30</w:t>
      </w:r>
    </w:p>
    <w:p w:rsidR="008F1F63" w:rsidRPr="00D07C18" w:rsidRDefault="0072613C" w:rsidP="008F1F63">
      <w:pPr>
        <w:rPr>
          <w:rFonts w:ascii="华文仿宋" w:eastAsia="华文仿宋" w:hAnsi="华文仿宋"/>
          <w:bCs/>
          <w:sz w:val="28"/>
          <w:szCs w:val="28"/>
        </w:rPr>
      </w:pPr>
      <w:r w:rsidRPr="00D07C18">
        <w:rPr>
          <w:rFonts w:ascii="华文仿宋" w:eastAsia="华文仿宋" w:hAnsi="华文仿宋" w:hint="eastAsia"/>
          <w:bCs/>
          <w:sz w:val="28"/>
          <w:szCs w:val="28"/>
        </w:rPr>
        <w:t>三</w:t>
      </w:r>
      <w:r w:rsidR="008F1F63" w:rsidRPr="00D07C18">
        <w:rPr>
          <w:rFonts w:ascii="华文仿宋" w:eastAsia="华文仿宋" w:hAnsi="华文仿宋" w:hint="eastAsia"/>
          <w:bCs/>
          <w:sz w:val="28"/>
          <w:szCs w:val="28"/>
        </w:rPr>
        <w:t>、会议地点：</w:t>
      </w:r>
      <w:r w:rsidR="00DF1141">
        <w:rPr>
          <w:rFonts w:ascii="华文仿宋" w:eastAsia="华文仿宋" w:hAnsi="华文仿宋" w:hint="eastAsia"/>
          <w:bCs/>
          <w:sz w:val="28"/>
          <w:szCs w:val="28"/>
        </w:rPr>
        <w:t>山东济南市</w:t>
      </w:r>
      <w:bookmarkStart w:id="0" w:name="_GoBack"/>
      <w:bookmarkEnd w:id="0"/>
    </w:p>
    <w:p w:rsidR="00D07C18" w:rsidRPr="00D07C18" w:rsidRDefault="00D07C18" w:rsidP="00D07C18">
      <w:pPr>
        <w:rPr>
          <w:rFonts w:ascii="华文仿宋" w:eastAsia="华文仿宋" w:hAnsi="华文仿宋"/>
          <w:b/>
          <w:sz w:val="28"/>
          <w:szCs w:val="28"/>
        </w:rPr>
      </w:pPr>
      <w:r w:rsidRPr="00D07C18">
        <w:rPr>
          <w:rFonts w:ascii="华文仿宋" w:eastAsia="华文仿宋" w:hAnsi="华文仿宋" w:hint="eastAsia"/>
          <w:b/>
          <w:sz w:val="28"/>
          <w:szCs w:val="28"/>
        </w:rPr>
        <w:t>四</w:t>
      </w:r>
      <w:r w:rsidR="008F1F63" w:rsidRPr="00D07C18">
        <w:rPr>
          <w:rFonts w:ascii="华文仿宋" w:eastAsia="华文仿宋" w:hAnsi="华文仿宋" w:hint="eastAsia"/>
          <w:b/>
          <w:sz w:val="28"/>
          <w:szCs w:val="28"/>
        </w:rPr>
        <w:t>、</w:t>
      </w:r>
      <w:r w:rsidRPr="00D07C18">
        <w:rPr>
          <w:rFonts w:ascii="华文仿宋" w:eastAsia="华文仿宋" w:hAnsi="华文仿宋" w:hint="eastAsia"/>
          <w:b/>
          <w:sz w:val="28"/>
          <w:szCs w:val="28"/>
        </w:rPr>
        <w:t>会议组织机构：</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hint="eastAsia"/>
          <w:bCs/>
          <w:sz w:val="28"/>
          <w:szCs w:val="28"/>
        </w:rPr>
        <w:t>主办单位：中国交通运输协会</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hint="eastAsia"/>
          <w:bCs/>
          <w:sz w:val="28"/>
          <w:szCs w:val="28"/>
        </w:rPr>
        <w:t>承办单位：中国交通运输协会危化品运输专业委员会</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hint="eastAsia"/>
          <w:bCs/>
          <w:sz w:val="28"/>
          <w:szCs w:val="28"/>
        </w:rPr>
        <w:t>联合承办：北京中盛云创文化传媒有限公司</w:t>
      </w:r>
    </w:p>
    <w:p w:rsidR="00D07C18" w:rsidRPr="00D07C18" w:rsidRDefault="00D07C18" w:rsidP="00D07C18">
      <w:pPr>
        <w:rPr>
          <w:rFonts w:ascii="华文仿宋" w:eastAsia="华文仿宋" w:hAnsi="华文仿宋"/>
          <w:b/>
          <w:sz w:val="28"/>
          <w:szCs w:val="28"/>
        </w:rPr>
      </w:pPr>
      <w:r w:rsidRPr="00D07C18">
        <w:rPr>
          <w:rFonts w:ascii="华文仿宋" w:eastAsia="华文仿宋" w:hAnsi="华文仿宋" w:hint="eastAsia"/>
          <w:b/>
          <w:sz w:val="28"/>
          <w:szCs w:val="28"/>
        </w:rPr>
        <w:t>五、会议日程：</w:t>
      </w:r>
    </w:p>
    <w:p w:rsidR="00D07C18" w:rsidRDefault="00D07C18" w:rsidP="00D07C18">
      <w:pPr>
        <w:rPr>
          <w:rFonts w:ascii="华文仿宋" w:eastAsia="华文仿宋" w:hAnsi="华文仿宋"/>
          <w:b/>
          <w:sz w:val="28"/>
          <w:szCs w:val="28"/>
        </w:rPr>
      </w:pPr>
      <w:r>
        <w:rPr>
          <w:rFonts w:ascii="华文仿宋" w:eastAsia="华文仿宋" w:hAnsi="华文仿宋"/>
          <w:b/>
          <w:sz w:val="28"/>
          <w:szCs w:val="28"/>
        </w:rPr>
        <w:t>2020</w:t>
      </w:r>
      <w:r>
        <w:rPr>
          <w:rFonts w:ascii="华文仿宋" w:eastAsia="华文仿宋" w:hAnsi="华文仿宋" w:hint="eastAsia"/>
          <w:b/>
          <w:sz w:val="28"/>
          <w:szCs w:val="28"/>
        </w:rPr>
        <w:t>年</w:t>
      </w:r>
      <w:r>
        <w:rPr>
          <w:rFonts w:ascii="华文仿宋" w:eastAsia="华文仿宋" w:hAnsi="华文仿宋"/>
          <w:b/>
          <w:sz w:val="28"/>
          <w:szCs w:val="28"/>
        </w:rPr>
        <w:t>10</w:t>
      </w:r>
      <w:r>
        <w:rPr>
          <w:rFonts w:ascii="华文仿宋" w:eastAsia="华文仿宋" w:hAnsi="华文仿宋" w:hint="eastAsia"/>
          <w:b/>
          <w:sz w:val="28"/>
          <w:szCs w:val="28"/>
        </w:rPr>
        <w:t>月2</w:t>
      </w:r>
      <w:r>
        <w:rPr>
          <w:rFonts w:ascii="华文仿宋" w:eastAsia="华文仿宋" w:hAnsi="华文仿宋"/>
          <w:b/>
          <w:sz w:val="28"/>
          <w:szCs w:val="28"/>
        </w:rPr>
        <w:t>9</w:t>
      </w:r>
      <w:r>
        <w:rPr>
          <w:rFonts w:ascii="华文仿宋" w:eastAsia="华文仿宋" w:hAnsi="华文仿宋" w:hint="eastAsia"/>
          <w:b/>
          <w:sz w:val="28"/>
          <w:szCs w:val="28"/>
        </w:rPr>
        <w:t>日</w:t>
      </w:r>
      <w:r w:rsidR="00A744FB">
        <w:rPr>
          <w:rFonts w:ascii="华文仿宋" w:eastAsia="华文仿宋" w:hAnsi="华文仿宋" w:hint="eastAsia"/>
          <w:b/>
          <w:sz w:val="28"/>
          <w:szCs w:val="28"/>
        </w:rPr>
        <w:t xml:space="preserve"> </w:t>
      </w:r>
      <w:r w:rsidR="00A744FB">
        <w:rPr>
          <w:rFonts w:ascii="华文仿宋" w:eastAsia="华文仿宋" w:hAnsi="华文仿宋"/>
          <w:b/>
          <w:sz w:val="28"/>
          <w:szCs w:val="28"/>
        </w:rPr>
        <w:t xml:space="preserve"> </w:t>
      </w:r>
      <w:r w:rsidR="00A744FB">
        <w:rPr>
          <w:rFonts w:ascii="华文仿宋" w:eastAsia="华文仿宋" w:hAnsi="华文仿宋" w:hint="eastAsia"/>
          <w:b/>
          <w:sz w:val="28"/>
          <w:szCs w:val="28"/>
        </w:rPr>
        <w:t>会议全天报到</w:t>
      </w:r>
    </w:p>
    <w:p w:rsidR="00A744FB" w:rsidRPr="00D07C18" w:rsidRDefault="00A744FB" w:rsidP="00A744FB">
      <w:pPr>
        <w:rPr>
          <w:rFonts w:ascii="华文仿宋" w:eastAsia="华文仿宋" w:hAnsi="华文仿宋"/>
          <w:b/>
          <w:sz w:val="28"/>
          <w:szCs w:val="28"/>
        </w:rPr>
      </w:pPr>
      <w:r>
        <w:rPr>
          <w:rFonts w:ascii="华文仿宋" w:eastAsia="华文仿宋" w:hAnsi="华文仿宋"/>
          <w:b/>
          <w:sz w:val="28"/>
          <w:szCs w:val="28"/>
        </w:rPr>
        <w:t>2020</w:t>
      </w:r>
      <w:r>
        <w:rPr>
          <w:rFonts w:ascii="华文仿宋" w:eastAsia="华文仿宋" w:hAnsi="华文仿宋" w:hint="eastAsia"/>
          <w:b/>
          <w:sz w:val="28"/>
          <w:szCs w:val="28"/>
        </w:rPr>
        <w:t>年</w:t>
      </w:r>
      <w:r>
        <w:rPr>
          <w:rFonts w:ascii="华文仿宋" w:eastAsia="华文仿宋" w:hAnsi="华文仿宋"/>
          <w:b/>
          <w:sz w:val="28"/>
          <w:szCs w:val="28"/>
        </w:rPr>
        <w:t>10</w:t>
      </w:r>
      <w:r>
        <w:rPr>
          <w:rFonts w:ascii="华文仿宋" w:eastAsia="华文仿宋" w:hAnsi="华文仿宋" w:hint="eastAsia"/>
          <w:b/>
          <w:sz w:val="28"/>
          <w:szCs w:val="28"/>
        </w:rPr>
        <w:t>月</w:t>
      </w:r>
      <w:r>
        <w:rPr>
          <w:rFonts w:ascii="华文仿宋" w:eastAsia="华文仿宋" w:hAnsi="华文仿宋"/>
          <w:b/>
          <w:sz w:val="28"/>
          <w:szCs w:val="28"/>
        </w:rPr>
        <w:t>30</w:t>
      </w:r>
      <w:r>
        <w:rPr>
          <w:rFonts w:ascii="华文仿宋" w:eastAsia="华文仿宋" w:hAnsi="华文仿宋" w:hint="eastAsia"/>
          <w:b/>
          <w:sz w:val="28"/>
          <w:szCs w:val="28"/>
        </w:rPr>
        <w:t xml:space="preserve">日 </w:t>
      </w:r>
      <w:r>
        <w:rPr>
          <w:rFonts w:ascii="华文仿宋" w:eastAsia="华文仿宋" w:hAnsi="华文仿宋"/>
          <w:b/>
          <w:sz w:val="28"/>
          <w:szCs w:val="28"/>
        </w:rPr>
        <w:t xml:space="preserve"> </w:t>
      </w:r>
      <w:r>
        <w:rPr>
          <w:rFonts w:ascii="华文仿宋" w:eastAsia="华文仿宋" w:hAnsi="华文仿宋" w:hint="eastAsia"/>
          <w:b/>
          <w:sz w:val="28"/>
          <w:szCs w:val="28"/>
        </w:rPr>
        <w:t>会议全天论坛</w:t>
      </w:r>
    </w:p>
    <w:p w:rsidR="00A744FB" w:rsidRPr="00D07C18" w:rsidRDefault="00A744FB" w:rsidP="00A744FB">
      <w:pPr>
        <w:rPr>
          <w:rFonts w:ascii="华文仿宋" w:eastAsia="华文仿宋" w:hAnsi="华文仿宋"/>
          <w:b/>
          <w:sz w:val="28"/>
          <w:szCs w:val="28"/>
        </w:rPr>
      </w:pPr>
      <w:r>
        <w:rPr>
          <w:rFonts w:ascii="华文仿宋" w:eastAsia="华文仿宋" w:hAnsi="华文仿宋"/>
          <w:b/>
          <w:sz w:val="28"/>
          <w:szCs w:val="28"/>
        </w:rPr>
        <w:t>2020</w:t>
      </w:r>
      <w:r>
        <w:rPr>
          <w:rFonts w:ascii="华文仿宋" w:eastAsia="华文仿宋" w:hAnsi="华文仿宋" w:hint="eastAsia"/>
          <w:b/>
          <w:sz w:val="28"/>
          <w:szCs w:val="28"/>
        </w:rPr>
        <w:t>年</w:t>
      </w:r>
      <w:r>
        <w:rPr>
          <w:rFonts w:ascii="华文仿宋" w:eastAsia="华文仿宋" w:hAnsi="华文仿宋"/>
          <w:b/>
          <w:sz w:val="28"/>
          <w:szCs w:val="28"/>
        </w:rPr>
        <w:t>10</w:t>
      </w:r>
      <w:r>
        <w:rPr>
          <w:rFonts w:ascii="华文仿宋" w:eastAsia="华文仿宋" w:hAnsi="华文仿宋" w:hint="eastAsia"/>
          <w:b/>
          <w:sz w:val="28"/>
          <w:szCs w:val="28"/>
        </w:rPr>
        <w:t>月</w:t>
      </w:r>
      <w:r>
        <w:rPr>
          <w:rFonts w:ascii="华文仿宋" w:eastAsia="华文仿宋" w:hAnsi="华文仿宋"/>
          <w:b/>
          <w:sz w:val="28"/>
          <w:szCs w:val="28"/>
        </w:rPr>
        <w:t>30</w:t>
      </w:r>
      <w:r>
        <w:rPr>
          <w:rFonts w:ascii="华文仿宋" w:eastAsia="华文仿宋" w:hAnsi="华文仿宋" w:hint="eastAsia"/>
          <w:b/>
          <w:sz w:val="28"/>
          <w:szCs w:val="28"/>
        </w:rPr>
        <w:t xml:space="preserve">日晚间 </w:t>
      </w:r>
      <w:r>
        <w:rPr>
          <w:rFonts w:ascii="华文仿宋" w:eastAsia="华文仿宋" w:hAnsi="华文仿宋"/>
          <w:b/>
          <w:sz w:val="28"/>
          <w:szCs w:val="28"/>
        </w:rPr>
        <w:t xml:space="preserve"> </w:t>
      </w:r>
      <w:r>
        <w:rPr>
          <w:rFonts w:ascii="华文仿宋" w:eastAsia="华文仿宋" w:hAnsi="华文仿宋" w:hint="eastAsia"/>
          <w:b/>
          <w:sz w:val="28"/>
          <w:szCs w:val="28"/>
        </w:rPr>
        <w:t>2</w:t>
      </w:r>
      <w:r>
        <w:rPr>
          <w:rFonts w:ascii="华文仿宋" w:eastAsia="华文仿宋" w:hAnsi="华文仿宋"/>
          <w:b/>
          <w:sz w:val="28"/>
          <w:szCs w:val="28"/>
        </w:rPr>
        <w:t>020</w:t>
      </w:r>
      <w:r>
        <w:rPr>
          <w:rFonts w:ascii="华文仿宋" w:eastAsia="华文仿宋" w:hAnsi="华文仿宋" w:hint="eastAsia"/>
          <w:b/>
          <w:sz w:val="28"/>
          <w:szCs w:val="28"/>
        </w:rPr>
        <w:t>年度中国危化品物流行业安全管理先进企业发布授牌</w:t>
      </w:r>
    </w:p>
    <w:p w:rsidR="00D07C18" w:rsidRPr="00D07C18" w:rsidRDefault="00D07C18" w:rsidP="00D07C18">
      <w:pPr>
        <w:rPr>
          <w:rFonts w:ascii="华文仿宋" w:eastAsia="华文仿宋" w:hAnsi="华文仿宋"/>
          <w:b/>
          <w:sz w:val="28"/>
          <w:szCs w:val="28"/>
        </w:rPr>
      </w:pPr>
      <w:r w:rsidRPr="00D07C18">
        <w:rPr>
          <w:rFonts w:ascii="华文仿宋" w:eastAsia="华文仿宋" w:hAnsi="华文仿宋" w:hint="eastAsia"/>
          <w:b/>
          <w:sz w:val="28"/>
          <w:szCs w:val="28"/>
        </w:rPr>
        <w:t>六、会议主要议题：</w:t>
      </w:r>
    </w:p>
    <w:p w:rsidR="00D07C18" w:rsidRPr="00D07C18" w:rsidRDefault="00D07C18" w:rsidP="00D07C18">
      <w:pPr>
        <w:rPr>
          <w:rFonts w:ascii="华文仿宋" w:eastAsia="华文仿宋" w:hAnsi="华文仿宋"/>
          <w:bCs/>
          <w:sz w:val="28"/>
          <w:szCs w:val="28"/>
        </w:rPr>
      </w:pPr>
      <w:bookmarkStart w:id="1" w:name="_Hlk46753999"/>
      <w:r w:rsidRPr="00D07C18">
        <w:rPr>
          <w:rFonts w:ascii="华文仿宋" w:eastAsia="华文仿宋" w:hAnsi="华文仿宋" w:hint="eastAsia"/>
          <w:bCs/>
          <w:sz w:val="28"/>
          <w:szCs w:val="28"/>
        </w:rPr>
        <w:t>1、2020年国内外石油化工产业的发展形势分析</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hint="eastAsia"/>
          <w:bCs/>
          <w:sz w:val="28"/>
          <w:szCs w:val="28"/>
        </w:rPr>
        <w:t>2、危险货物运输安全隐患专项整治实施方案解读；</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3</w:t>
      </w:r>
      <w:r w:rsidRPr="00D07C18">
        <w:rPr>
          <w:rFonts w:ascii="华文仿宋" w:eastAsia="华文仿宋" w:hAnsi="华文仿宋" w:hint="eastAsia"/>
          <w:bCs/>
          <w:sz w:val="28"/>
          <w:szCs w:val="28"/>
        </w:rPr>
        <w:t>、《全面加强危险化学品运输安全生产工作的意见》解读；</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4</w:t>
      </w:r>
      <w:r w:rsidRPr="00D07C18">
        <w:rPr>
          <w:rFonts w:ascii="华文仿宋" w:eastAsia="华文仿宋" w:hAnsi="华文仿宋" w:hint="eastAsia"/>
          <w:bCs/>
          <w:sz w:val="28"/>
          <w:szCs w:val="28"/>
        </w:rPr>
        <w:t>、中国危险化学品水路运输现状与安全管理</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5</w:t>
      </w:r>
      <w:r w:rsidRPr="00D07C18">
        <w:rPr>
          <w:rFonts w:ascii="华文仿宋" w:eastAsia="华文仿宋" w:hAnsi="华文仿宋" w:hint="eastAsia"/>
          <w:bCs/>
          <w:sz w:val="28"/>
          <w:szCs w:val="28"/>
        </w:rPr>
        <w:t>、中国铁路危险品运输发展现状与安全监管</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6</w:t>
      </w:r>
      <w:r w:rsidRPr="00D07C18">
        <w:rPr>
          <w:rFonts w:ascii="华文仿宋" w:eastAsia="华文仿宋" w:hAnsi="华文仿宋" w:hint="eastAsia"/>
          <w:bCs/>
          <w:sz w:val="28"/>
          <w:szCs w:val="28"/>
        </w:rPr>
        <w:t>、危险货物运输停车场准入标准与安全管理；</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7</w:t>
      </w:r>
      <w:r w:rsidRPr="00D07C18">
        <w:rPr>
          <w:rFonts w:ascii="华文仿宋" w:eastAsia="华文仿宋" w:hAnsi="华文仿宋" w:hint="eastAsia"/>
          <w:bCs/>
          <w:sz w:val="28"/>
          <w:szCs w:val="28"/>
        </w:rPr>
        <w:t>、危险货物运输通行政策及路线规划；</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8</w:t>
      </w:r>
      <w:r w:rsidRPr="00D07C18">
        <w:rPr>
          <w:rFonts w:ascii="华文仿宋" w:eastAsia="华文仿宋" w:hAnsi="华文仿宋" w:hint="eastAsia"/>
          <w:bCs/>
          <w:sz w:val="28"/>
          <w:szCs w:val="28"/>
        </w:rPr>
        <w:t>、</w:t>
      </w:r>
      <w:bookmarkStart w:id="2" w:name="dttl"/>
      <w:r w:rsidR="008E1F14" w:rsidRPr="00D07C18">
        <w:rPr>
          <w:rFonts w:ascii="华文仿宋" w:eastAsia="华文仿宋" w:hAnsi="华文仿宋"/>
          <w:bCs/>
          <w:sz w:val="28"/>
          <w:szCs w:val="28"/>
        </w:rPr>
        <w:fldChar w:fldCharType="begin"/>
      </w:r>
      <w:r w:rsidRPr="00D07C18">
        <w:rPr>
          <w:rFonts w:ascii="华文仿宋" w:eastAsia="华文仿宋" w:hAnsi="华文仿宋"/>
          <w:bCs/>
          <w:sz w:val="28"/>
          <w:szCs w:val="28"/>
        </w:rPr>
        <w:instrText xml:space="preserve"> HYPERLINK "https://www.sogou.com/link?url=7_n58zRJuWCJto9-UnIFg9CcqDjU0qmExhhrNS0HSFT0dE-ZKiSgr6c2S2AEdp17edscR9hQdto." \t "_blank" </w:instrText>
      </w:r>
      <w:r w:rsidR="008E1F14" w:rsidRPr="00D07C18">
        <w:rPr>
          <w:rFonts w:ascii="华文仿宋" w:eastAsia="华文仿宋" w:hAnsi="华文仿宋"/>
          <w:bCs/>
          <w:sz w:val="28"/>
          <w:szCs w:val="28"/>
        </w:rPr>
        <w:fldChar w:fldCharType="separate"/>
      </w:r>
      <w:r w:rsidRPr="00D07C18">
        <w:rPr>
          <w:rFonts w:ascii="华文仿宋" w:eastAsia="华文仿宋" w:hAnsi="华文仿宋"/>
          <w:bCs/>
          <w:sz w:val="28"/>
          <w:szCs w:val="28"/>
        </w:rPr>
        <w:t>危险货物道路运输电子运单管理系统</w:t>
      </w:r>
      <w:r w:rsidR="008E1F14" w:rsidRPr="00D07C18">
        <w:rPr>
          <w:rFonts w:ascii="华文仿宋" w:eastAsia="华文仿宋" w:hAnsi="华文仿宋"/>
          <w:bCs/>
          <w:sz w:val="28"/>
          <w:szCs w:val="28"/>
        </w:rPr>
        <w:fldChar w:fldCharType="end"/>
      </w:r>
      <w:bookmarkEnd w:id="2"/>
      <w:r w:rsidRPr="00D07C18">
        <w:rPr>
          <w:rFonts w:ascii="华文仿宋" w:eastAsia="华文仿宋" w:hAnsi="华文仿宋" w:hint="eastAsia"/>
          <w:bCs/>
          <w:sz w:val="28"/>
          <w:szCs w:val="28"/>
        </w:rPr>
        <w:t>详解</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lastRenderedPageBreak/>
        <w:t>9</w:t>
      </w:r>
      <w:r w:rsidRPr="00D07C18">
        <w:rPr>
          <w:rFonts w:ascii="华文仿宋" w:eastAsia="华文仿宋" w:hAnsi="华文仿宋" w:hint="eastAsia"/>
          <w:bCs/>
          <w:sz w:val="28"/>
          <w:szCs w:val="28"/>
        </w:rPr>
        <w:t>、港区危险品仓储物流安全管理和应急措施；</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10</w:t>
      </w:r>
      <w:r w:rsidRPr="00D07C18">
        <w:rPr>
          <w:rFonts w:ascii="华文仿宋" w:eastAsia="华文仿宋" w:hAnsi="华文仿宋" w:hint="eastAsia"/>
          <w:bCs/>
          <w:sz w:val="28"/>
          <w:szCs w:val="28"/>
        </w:rPr>
        <w:t>、如何建立危险化学品区域性有效的安全防控与应急救援保障体系；</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11</w:t>
      </w:r>
      <w:r w:rsidRPr="00D07C18">
        <w:rPr>
          <w:rFonts w:ascii="华文仿宋" w:eastAsia="华文仿宋" w:hAnsi="华文仿宋" w:hint="eastAsia"/>
          <w:bCs/>
          <w:sz w:val="28"/>
          <w:szCs w:val="28"/>
        </w:rPr>
        <w:t>、大数据背景下如何建立智慧化工云服务平台实现上下游产业链的有效合作</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12</w:t>
      </w:r>
      <w:r w:rsidRPr="00D07C18">
        <w:rPr>
          <w:rFonts w:ascii="华文仿宋" w:eastAsia="华文仿宋" w:hAnsi="华文仿宋" w:hint="eastAsia"/>
          <w:bCs/>
          <w:sz w:val="28"/>
          <w:szCs w:val="28"/>
        </w:rPr>
        <w:t>、我国危化品物流行业智能、安全、环保新技术装备展示分享；</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13</w:t>
      </w:r>
      <w:r w:rsidRPr="00D07C18">
        <w:rPr>
          <w:rFonts w:ascii="华文仿宋" w:eastAsia="华文仿宋" w:hAnsi="华文仿宋" w:hint="eastAsia"/>
          <w:bCs/>
          <w:sz w:val="28"/>
          <w:szCs w:val="28"/>
        </w:rPr>
        <w:t>、如何提升危化品物流企业供应链优化创新，从专业化、标准化、规范化角度降低企业的整体运行成本；</w:t>
      </w:r>
    </w:p>
    <w:p w:rsidR="00D07C18" w:rsidRPr="00D07C18" w:rsidRDefault="00D07C18" w:rsidP="00D07C18">
      <w:pPr>
        <w:rPr>
          <w:rFonts w:ascii="华文仿宋" w:eastAsia="华文仿宋" w:hAnsi="华文仿宋"/>
          <w:bCs/>
          <w:sz w:val="28"/>
          <w:szCs w:val="28"/>
        </w:rPr>
      </w:pPr>
      <w:r w:rsidRPr="00D07C18">
        <w:rPr>
          <w:rFonts w:ascii="华文仿宋" w:eastAsia="华文仿宋" w:hAnsi="华文仿宋"/>
          <w:bCs/>
          <w:sz w:val="28"/>
          <w:szCs w:val="28"/>
        </w:rPr>
        <w:t>14</w:t>
      </w:r>
      <w:r w:rsidRPr="00D07C18">
        <w:rPr>
          <w:rFonts w:ascii="华文仿宋" w:eastAsia="华文仿宋" w:hAnsi="华文仿宋" w:hint="eastAsia"/>
          <w:bCs/>
          <w:sz w:val="28"/>
          <w:szCs w:val="28"/>
        </w:rPr>
        <w:t>、危险品物流行业安全管理人才队伍建设与培育。</w:t>
      </w:r>
      <w:r w:rsidRPr="00D07C18">
        <w:rPr>
          <w:rFonts w:ascii="华文仿宋" w:eastAsia="华文仿宋" w:hAnsi="华文仿宋"/>
          <w:bCs/>
          <w:sz w:val="28"/>
          <w:szCs w:val="28"/>
        </w:rPr>
        <w:t xml:space="preserve"> </w:t>
      </w:r>
    </w:p>
    <w:bookmarkEnd w:id="1"/>
    <w:p w:rsidR="008F1F63" w:rsidRPr="00D07C18" w:rsidRDefault="00D07C18" w:rsidP="008F1F63">
      <w:pPr>
        <w:rPr>
          <w:rFonts w:ascii="华文仿宋" w:eastAsia="华文仿宋" w:hAnsi="华文仿宋"/>
          <w:b/>
          <w:sz w:val="28"/>
          <w:szCs w:val="28"/>
        </w:rPr>
      </w:pPr>
      <w:r w:rsidRPr="00D07C18">
        <w:rPr>
          <w:rFonts w:ascii="华文仿宋" w:eastAsia="华文仿宋" w:hAnsi="华文仿宋" w:hint="eastAsia"/>
          <w:b/>
          <w:sz w:val="28"/>
          <w:szCs w:val="28"/>
        </w:rPr>
        <w:t>七、</w:t>
      </w:r>
      <w:r w:rsidR="008F1F63" w:rsidRPr="00D07C18">
        <w:rPr>
          <w:rFonts w:ascii="华文仿宋" w:eastAsia="华文仿宋" w:hAnsi="华文仿宋" w:hint="eastAsia"/>
          <w:b/>
          <w:sz w:val="28"/>
          <w:szCs w:val="28"/>
        </w:rPr>
        <w:t>会议参与对象：</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1</w:t>
      </w:r>
      <w:r w:rsidRPr="00D07C18">
        <w:rPr>
          <w:rFonts w:ascii="华文仿宋" w:eastAsia="华文仿宋" w:hAnsi="华文仿宋" w:hint="eastAsia"/>
          <w:bCs/>
          <w:sz w:val="28"/>
          <w:szCs w:val="28"/>
        </w:rPr>
        <w:t>、政府主管部门领导，业内专家、及资深媒体人士；</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2</w:t>
      </w:r>
      <w:r w:rsidRPr="00D07C18">
        <w:rPr>
          <w:rFonts w:ascii="华文仿宋" w:eastAsia="华文仿宋" w:hAnsi="华文仿宋" w:hint="eastAsia"/>
          <w:bCs/>
          <w:sz w:val="28"/>
          <w:szCs w:val="28"/>
        </w:rPr>
        <w:t>、国内外危化品有关企业领导、物流运输管理部（分销）负责人；</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3</w:t>
      </w:r>
      <w:r w:rsidRPr="00D07C18">
        <w:rPr>
          <w:rFonts w:ascii="华文仿宋" w:eastAsia="华文仿宋" w:hAnsi="华文仿宋" w:hint="eastAsia"/>
          <w:bCs/>
          <w:sz w:val="28"/>
          <w:szCs w:val="28"/>
        </w:rPr>
        <w:t>、从事石油、化工、天然气、易爆品、剧毒品</w:t>
      </w:r>
      <w:r w:rsidR="00E61722" w:rsidRPr="00D07C18">
        <w:rPr>
          <w:rFonts w:ascii="华文仿宋" w:eastAsia="华文仿宋" w:hAnsi="华文仿宋" w:hint="eastAsia"/>
          <w:bCs/>
          <w:sz w:val="28"/>
          <w:szCs w:val="28"/>
        </w:rPr>
        <w:t>、危废</w:t>
      </w:r>
      <w:r w:rsidRPr="00D07C18">
        <w:rPr>
          <w:rFonts w:ascii="华文仿宋" w:eastAsia="华文仿宋" w:hAnsi="华文仿宋" w:hint="eastAsia"/>
          <w:bCs/>
          <w:sz w:val="28"/>
          <w:szCs w:val="28"/>
        </w:rPr>
        <w:t>等产业的物流、运输、仓储企业负责人，相关物流园区、物流中心负责人；</w:t>
      </w:r>
      <w:r w:rsidRPr="00D07C18">
        <w:rPr>
          <w:rFonts w:ascii="华文仿宋" w:eastAsia="华文仿宋" w:hAnsi="华文仿宋"/>
          <w:bCs/>
          <w:sz w:val="28"/>
          <w:szCs w:val="28"/>
        </w:rPr>
        <w:t xml:space="preserve"> </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4</w:t>
      </w:r>
      <w:r w:rsidRPr="00D07C18">
        <w:rPr>
          <w:rFonts w:ascii="华文仿宋" w:eastAsia="华文仿宋" w:hAnsi="华文仿宋" w:hint="eastAsia"/>
          <w:bCs/>
          <w:sz w:val="28"/>
          <w:szCs w:val="28"/>
        </w:rPr>
        <w:t>、港口、码头、以及港区内装卸、物流、仓储、航运企业负责人；</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5</w:t>
      </w:r>
      <w:r w:rsidRPr="00D07C18">
        <w:rPr>
          <w:rFonts w:ascii="华文仿宋" w:eastAsia="华文仿宋" w:hAnsi="华文仿宋" w:hint="eastAsia"/>
          <w:bCs/>
          <w:sz w:val="28"/>
          <w:szCs w:val="28"/>
        </w:rPr>
        <w:t>、广泛应用于危化品物流领域的技术装备企业或解决方案提供商，</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hint="eastAsia"/>
          <w:bCs/>
          <w:sz w:val="28"/>
          <w:szCs w:val="28"/>
        </w:rPr>
        <w:t>危化运输车辆生产企业，物料搬运机械企业、装卸设备系统提供商；</w:t>
      </w:r>
    </w:p>
    <w:p w:rsidR="008F1F63" w:rsidRPr="00D07C18" w:rsidRDefault="008F1F63" w:rsidP="008F1F63">
      <w:pPr>
        <w:rPr>
          <w:rFonts w:ascii="华文仿宋" w:eastAsia="华文仿宋" w:hAnsi="华文仿宋"/>
          <w:bCs/>
          <w:sz w:val="28"/>
          <w:szCs w:val="28"/>
        </w:rPr>
      </w:pPr>
      <w:r w:rsidRPr="00D07C18">
        <w:rPr>
          <w:rFonts w:ascii="华文仿宋" w:eastAsia="华文仿宋" w:hAnsi="华文仿宋"/>
          <w:bCs/>
          <w:sz w:val="28"/>
          <w:szCs w:val="28"/>
        </w:rPr>
        <w:t>6</w:t>
      </w:r>
      <w:r w:rsidRPr="00D07C18">
        <w:rPr>
          <w:rFonts w:ascii="华文仿宋" w:eastAsia="华文仿宋" w:hAnsi="华文仿宋" w:hint="eastAsia"/>
          <w:bCs/>
          <w:sz w:val="28"/>
          <w:szCs w:val="28"/>
        </w:rPr>
        <w:t>、相关咨询、科研、事业单位的负责人。</w:t>
      </w:r>
    </w:p>
    <w:p w:rsidR="008F1F63" w:rsidRPr="00D07C18" w:rsidRDefault="00D07C18" w:rsidP="008F1F63">
      <w:pPr>
        <w:rPr>
          <w:rFonts w:ascii="华文仿宋" w:eastAsia="华文仿宋" w:hAnsi="华文仿宋"/>
          <w:b/>
          <w:sz w:val="28"/>
          <w:szCs w:val="28"/>
        </w:rPr>
      </w:pPr>
      <w:r w:rsidRPr="00D07C18">
        <w:rPr>
          <w:rFonts w:ascii="华文仿宋" w:eastAsia="华文仿宋" w:hAnsi="华文仿宋" w:hint="eastAsia"/>
          <w:b/>
          <w:sz w:val="28"/>
          <w:szCs w:val="28"/>
        </w:rPr>
        <w:t>八</w:t>
      </w:r>
      <w:r w:rsidR="008F1F63" w:rsidRPr="00D07C18">
        <w:rPr>
          <w:rFonts w:ascii="华文仿宋" w:eastAsia="华文仿宋" w:hAnsi="华文仿宋" w:hint="eastAsia"/>
          <w:b/>
          <w:sz w:val="28"/>
          <w:szCs w:val="28"/>
        </w:rPr>
        <w:t>、会议参与方式：</w:t>
      </w:r>
    </w:p>
    <w:p w:rsidR="009E107B" w:rsidRPr="00D07C18" w:rsidRDefault="009E107B" w:rsidP="008F1F63">
      <w:pPr>
        <w:rPr>
          <w:rFonts w:ascii="华文仿宋" w:eastAsia="华文仿宋" w:hAnsi="华文仿宋"/>
          <w:bCs/>
          <w:sz w:val="28"/>
          <w:szCs w:val="28"/>
        </w:rPr>
      </w:pPr>
      <w:r w:rsidRPr="00D07C18">
        <w:rPr>
          <w:rFonts w:ascii="华文仿宋" w:eastAsia="华文仿宋" w:hAnsi="华文仿宋" w:hint="eastAsia"/>
          <w:bCs/>
          <w:sz w:val="28"/>
          <w:szCs w:val="28"/>
        </w:rPr>
        <w:t>1、</w:t>
      </w:r>
      <w:r w:rsidR="008F1F63" w:rsidRPr="00D07C18">
        <w:rPr>
          <w:rFonts w:ascii="华文仿宋" w:eastAsia="华文仿宋" w:hAnsi="华文仿宋" w:hint="eastAsia"/>
          <w:bCs/>
          <w:sz w:val="28"/>
          <w:szCs w:val="28"/>
        </w:rPr>
        <w:t>参会代表收费：</w:t>
      </w:r>
      <w:r w:rsidR="008F1F63" w:rsidRPr="00D07C18">
        <w:rPr>
          <w:rFonts w:ascii="华文仿宋" w:eastAsia="华文仿宋" w:hAnsi="华文仿宋"/>
          <w:bCs/>
          <w:sz w:val="28"/>
          <w:szCs w:val="28"/>
        </w:rPr>
        <w:t>3000</w:t>
      </w:r>
      <w:r w:rsidR="008F1F63" w:rsidRPr="00D07C18">
        <w:rPr>
          <w:rFonts w:ascii="华文仿宋" w:eastAsia="华文仿宋" w:hAnsi="华文仿宋" w:hint="eastAsia"/>
          <w:bCs/>
          <w:sz w:val="28"/>
          <w:szCs w:val="28"/>
        </w:rPr>
        <w:t>元</w:t>
      </w:r>
      <w:r w:rsidR="008F1F63" w:rsidRPr="00D07C18">
        <w:rPr>
          <w:rFonts w:ascii="华文仿宋" w:eastAsia="华文仿宋" w:hAnsi="华文仿宋"/>
          <w:bCs/>
          <w:sz w:val="28"/>
          <w:szCs w:val="28"/>
        </w:rPr>
        <w:t>/</w:t>
      </w:r>
      <w:r w:rsidR="008F1F63" w:rsidRPr="00D07C18">
        <w:rPr>
          <w:rFonts w:ascii="华文仿宋" w:eastAsia="华文仿宋" w:hAnsi="华文仿宋" w:hint="eastAsia"/>
          <w:bCs/>
          <w:sz w:val="28"/>
          <w:szCs w:val="28"/>
        </w:rPr>
        <w:t>人</w:t>
      </w:r>
      <w:r w:rsidR="008F1F63" w:rsidRPr="00D07C18">
        <w:rPr>
          <w:rFonts w:ascii="华文仿宋" w:eastAsia="华文仿宋" w:hAnsi="华文仿宋"/>
          <w:bCs/>
          <w:sz w:val="28"/>
          <w:szCs w:val="28"/>
        </w:rPr>
        <w:t xml:space="preserve">,  </w:t>
      </w:r>
      <w:r w:rsidR="008F1F63" w:rsidRPr="00D07C18">
        <w:rPr>
          <w:rFonts w:ascii="华文仿宋" w:eastAsia="华文仿宋" w:hAnsi="华文仿宋" w:hint="eastAsia"/>
          <w:bCs/>
          <w:sz w:val="28"/>
          <w:szCs w:val="28"/>
        </w:rPr>
        <w:t>会员单位</w:t>
      </w:r>
      <w:r w:rsidR="008F1F63" w:rsidRPr="00D07C18">
        <w:rPr>
          <w:rFonts w:ascii="华文仿宋" w:eastAsia="华文仿宋" w:hAnsi="华文仿宋"/>
          <w:bCs/>
          <w:sz w:val="28"/>
          <w:szCs w:val="28"/>
        </w:rPr>
        <w:t>2400</w:t>
      </w:r>
      <w:r w:rsidR="008F1F63" w:rsidRPr="00D07C18">
        <w:rPr>
          <w:rFonts w:ascii="华文仿宋" w:eastAsia="华文仿宋" w:hAnsi="华文仿宋" w:hint="eastAsia"/>
          <w:bCs/>
          <w:sz w:val="28"/>
          <w:szCs w:val="28"/>
        </w:rPr>
        <w:t>元</w:t>
      </w:r>
      <w:r w:rsidR="008F1F63" w:rsidRPr="00D07C18">
        <w:rPr>
          <w:rFonts w:ascii="华文仿宋" w:eastAsia="华文仿宋" w:hAnsi="华文仿宋"/>
          <w:bCs/>
          <w:sz w:val="28"/>
          <w:szCs w:val="28"/>
        </w:rPr>
        <w:t>/</w:t>
      </w:r>
      <w:r w:rsidR="008F1F63" w:rsidRPr="00D07C18">
        <w:rPr>
          <w:rFonts w:ascii="华文仿宋" w:eastAsia="华文仿宋" w:hAnsi="华文仿宋" w:hint="eastAsia"/>
          <w:bCs/>
          <w:sz w:val="28"/>
          <w:szCs w:val="28"/>
        </w:rPr>
        <w:t>人。包括论坛活动的资料费、餐饮费、会务费等，参会代表住宿由大会统一安排预定、费用自理；</w:t>
      </w:r>
    </w:p>
    <w:p w:rsidR="008F1F63" w:rsidRPr="00D07C18" w:rsidRDefault="009E107B" w:rsidP="008F1F63">
      <w:pPr>
        <w:rPr>
          <w:rFonts w:ascii="华文仿宋" w:eastAsia="华文仿宋" w:hAnsi="华文仿宋"/>
          <w:bCs/>
          <w:sz w:val="28"/>
          <w:szCs w:val="28"/>
        </w:rPr>
      </w:pPr>
      <w:r w:rsidRPr="00D07C18">
        <w:rPr>
          <w:rFonts w:ascii="华文仿宋" w:eastAsia="华文仿宋" w:hAnsi="华文仿宋" w:hint="eastAsia"/>
          <w:bCs/>
          <w:sz w:val="28"/>
          <w:szCs w:val="28"/>
        </w:rPr>
        <w:t>2、会议冠名、协办、支持、联合承办、宣传</w:t>
      </w:r>
      <w:r w:rsidR="008F1F63" w:rsidRPr="00D07C18">
        <w:rPr>
          <w:rFonts w:ascii="华文仿宋" w:eastAsia="华文仿宋" w:hAnsi="华文仿宋" w:hint="eastAsia"/>
          <w:bCs/>
          <w:sz w:val="28"/>
          <w:szCs w:val="28"/>
        </w:rPr>
        <w:t>请与大会组委会联系商</w:t>
      </w:r>
      <w:r w:rsidR="008F1F63" w:rsidRPr="00D07C18">
        <w:rPr>
          <w:rFonts w:ascii="华文仿宋" w:eastAsia="华文仿宋" w:hAnsi="华文仿宋" w:hint="eastAsia"/>
          <w:bCs/>
          <w:sz w:val="28"/>
          <w:szCs w:val="28"/>
        </w:rPr>
        <w:lastRenderedPageBreak/>
        <w:t>洽。</w:t>
      </w:r>
    </w:p>
    <w:p w:rsidR="008F1F63" w:rsidRPr="00D07C18" w:rsidRDefault="0072613C" w:rsidP="008F1F63">
      <w:pPr>
        <w:rPr>
          <w:rFonts w:ascii="华文仿宋" w:eastAsia="华文仿宋" w:hAnsi="华文仿宋"/>
          <w:b/>
          <w:sz w:val="28"/>
          <w:szCs w:val="28"/>
        </w:rPr>
      </w:pPr>
      <w:r w:rsidRPr="00D07C18">
        <w:rPr>
          <w:rFonts w:ascii="华文仿宋" w:eastAsia="华文仿宋" w:hAnsi="华文仿宋" w:hint="eastAsia"/>
          <w:b/>
          <w:sz w:val="28"/>
          <w:szCs w:val="28"/>
        </w:rPr>
        <w:t>六</w:t>
      </w:r>
      <w:r w:rsidR="008F1F63" w:rsidRPr="00D07C18">
        <w:rPr>
          <w:rFonts w:ascii="华文仿宋" w:eastAsia="华文仿宋" w:hAnsi="华文仿宋" w:hint="eastAsia"/>
          <w:b/>
          <w:sz w:val="28"/>
          <w:szCs w:val="28"/>
        </w:rPr>
        <w:t>、组委会联络方式：</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中国交通运输协会危化品运输专业委员会</w:t>
      </w:r>
    </w:p>
    <w:p w:rsidR="008F1F63" w:rsidRPr="00D07C18" w:rsidRDefault="001047CD" w:rsidP="008F1F63">
      <w:pPr>
        <w:rPr>
          <w:rFonts w:ascii="华文仿宋" w:eastAsia="华文仿宋" w:hAnsi="华文仿宋"/>
          <w:b/>
          <w:sz w:val="28"/>
          <w:szCs w:val="28"/>
        </w:rPr>
      </w:pPr>
      <w:r>
        <w:rPr>
          <w:rFonts w:ascii="华文仿宋" w:eastAsia="华文仿宋" w:hAnsi="华文仿宋" w:hint="eastAsia"/>
          <w:b/>
          <w:sz w:val="28"/>
          <w:szCs w:val="28"/>
        </w:rPr>
        <w:t>联系人：刘玉环</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手</w:t>
      </w:r>
      <w:r w:rsidRPr="00D07C18">
        <w:rPr>
          <w:rFonts w:ascii="华文仿宋" w:eastAsia="华文仿宋" w:hAnsi="华文仿宋"/>
          <w:b/>
          <w:sz w:val="28"/>
          <w:szCs w:val="28"/>
        </w:rPr>
        <w:t xml:space="preserve">  </w:t>
      </w:r>
      <w:r w:rsidRPr="00D07C18">
        <w:rPr>
          <w:rFonts w:ascii="华文仿宋" w:eastAsia="华文仿宋" w:hAnsi="华文仿宋" w:hint="eastAsia"/>
          <w:b/>
          <w:sz w:val="28"/>
          <w:szCs w:val="28"/>
        </w:rPr>
        <w:t>机：</w:t>
      </w:r>
      <w:r w:rsidR="001047CD">
        <w:rPr>
          <w:rFonts w:ascii="华文仿宋" w:eastAsia="华文仿宋" w:hAnsi="华文仿宋"/>
          <w:b/>
          <w:sz w:val="28"/>
          <w:szCs w:val="28"/>
        </w:rPr>
        <w:t>1</w:t>
      </w:r>
      <w:r w:rsidR="001047CD">
        <w:rPr>
          <w:rFonts w:ascii="华文仿宋" w:eastAsia="华文仿宋" w:hAnsi="华文仿宋" w:hint="eastAsia"/>
          <w:b/>
          <w:sz w:val="28"/>
          <w:szCs w:val="28"/>
        </w:rPr>
        <w:t>8910139722     15932394515</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电</w:t>
      </w:r>
      <w:r w:rsidRPr="00D07C18">
        <w:rPr>
          <w:rFonts w:ascii="华文仿宋" w:eastAsia="华文仿宋" w:hAnsi="华文仿宋"/>
          <w:b/>
          <w:sz w:val="28"/>
          <w:szCs w:val="28"/>
        </w:rPr>
        <w:t xml:space="preserve">  </w:t>
      </w:r>
      <w:r w:rsidRPr="00D07C18">
        <w:rPr>
          <w:rFonts w:ascii="华文仿宋" w:eastAsia="华文仿宋" w:hAnsi="华文仿宋" w:hint="eastAsia"/>
          <w:b/>
          <w:sz w:val="28"/>
          <w:szCs w:val="28"/>
        </w:rPr>
        <w:t>话：</w:t>
      </w:r>
      <w:r w:rsidRPr="00D07C18">
        <w:rPr>
          <w:rFonts w:ascii="华文仿宋" w:eastAsia="华文仿宋" w:hAnsi="华文仿宋"/>
          <w:b/>
          <w:sz w:val="28"/>
          <w:szCs w:val="28"/>
        </w:rPr>
        <w:t>010</w:t>
      </w:r>
      <w:r w:rsidRPr="00D07C18">
        <w:rPr>
          <w:rFonts w:ascii="华文仿宋" w:eastAsia="华文仿宋" w:hAnsi="华文仿宋" w:hint="eastAsia"/>
          <w:b/>
          <w:sz w:val="28"/>
          <w:szCs w:val="28"/>
        </w:rPr>
        <w:t>－</w:t>
      </w:r>
      <w:r w:rsidRPr="00D07C18">
        <w:rPr>
          <w:rFonts w:ascii="华文仿宋" w:eastAsia="华文仿宋" w:hAnsi="华文仿宋"/>
          <w:b/>
          <w:sz w:val="28"/>
          <w:szCs w:val="28"/>
        </w:rPr>
        <w:t>58613266</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传</w:t>
      </w:r>
      <w:r w:rsidRPr="00D07C18">
        <w:rPr>
          <w:rFonts w:ascii="华文仿宋" w:eastAsia="华文仿宋" w:hAnsi="华文仿宋"/>
          <w:b/>
          <w:sz w:val="28"/>
          <w:szCs w:val="28"/>
        </w:rPr>
        <w:t xml:space="preserve">  </w:t>
      </w:r>
      <w:r w:rsidRPr="00D07C18">
        <w:rPr>
          <w:rFonts w:ascii="华文仿宋" w:eastAsia="华文仿宋" w:hAnsi="华文仿宋" w:hint="eastAsia"/>
          <w:b/>
          <w:sz w:val="28"/>
          <w:szCs w:val="28"/>
        </w:rPr>
        <w:t>真：</w:t>
      </w:r>
      <w:r w:rsidRPr="00D07C18">
        <w:rPr>
          <w:rFonts w:ascii="华文仿宋" w:eastAsia="华文仿宋" w:hAnsi="华文仿宋"/>
          <w:b/>
          <w:sz w:val="28"/>
          <w:szCs w:val="28"/>
        </w:rPr>
        <w:t>010</w:t>
      </w:r>
      <w:r w:rsidRPr="00D07C18">
        <w:rPr>
          <w:rFonts w:ascii="华文仿宋" w:eastAsia="华文仿宋" w:hAnsi="华文仿宋" w:hint="eastAsia"/>
          <w:b/>
          <w:sz w:val="28"/>
          <w:szCs w:val="28"/>
        </w:rPr>
        <w:t>－</w:t>
      </w:r>
      <w:r w:rsidR="0068659C" w:rsidRPr="00D07C18">
        <w:rPr>
          <w:rFonts w:ascii="华文仿宋" w:eastAsia="华文仿宋" w:hAnsi="华文仿宋"/>
          <w:b/>
          <w:sz w:val="28"/>
          <w:szCs w:val="28"/>
        </w:rPr>
        <w:t>58613266</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邮</w:t>
      </w:r>
      <w:r w:rsidRPr="00D07C18">
        <w:rPr>
          <w:rFonts w:ascii="华文仿宋" w:eastAsia="华文仿宋" w:hAnsi="华文仿宋"/>
          <w:b/>
          <w:sz w:val="28"/>
          <w:szCs w:val="28"/>
        </w:rPr>
        <w:t xml:space="preserve">  </w:t>
      </w:r>
      <w:r w:rsidRPr="00D07C18">
        <w:rPr>
          <w:rFonts w:ascii="华文仿宋" w:eastAsia="华文仿宋" w:hAnsi="华文仿宋" w:hint="eastAsia"/>
          <w:b/>
          <w:sz w:val="28"/>
          <w:szCs w:val="28"/>
        </w:rPr>
        <w:t>箱：</w:t>
      </w:r>
      <w:r w:rsidR="001047CD">
        <w:rPr>
          <w:rFonts w:ascii="华文仿宋" w:eastAsia="华文仿宋" w:hAnsi="华文仿宋" w:hint="eastAsia"/>
          <w:b/>
          <w:sz w:val="28"/>
          <w:szCs w:val="28"/>
        </w:rPr>
        <w:t>18910139722@139.com</w:t>
      </w:r>
    </w:p>
    <w:p w:rsidR="008F1F63" w:rsidRPr="00D07C18" w:rsidRDefault="008F1F63" w:rsidP="008F1F63">
      <w:pPr>
        <w:rPr>
          <w:rFonts w:ascii="华文仿宋" w:eastAsia="华文仿宋" w:hAnsi="华文仿宋"/>
          <w:b/>
          <w:sz w:val="28"/>
          <w:szCs w:val="28"/>
        </w:rPr>
      </w:pPr>
      <w:r w:rsidRPr="00D07C18">
        <w:rPr>
          <w:rFonts w:ascii="华文仿宋" w:eastAsia="华文仿宋" w:hAnsi="华文仿宋" w:hint="eastAsia"/>
          <w:b/>
          <w:sz w:val="28"/>
          <w:szCs w:val="28"/>
        </w:rPr>
        <w:t>地</w:t>
      </w:r>
      <w:r w:rsidRPr="00D07C18">
        <w:rPr>
          <w:rFonts w:ascii="华文仿宋" w:eastAsia="华文仿宋" w:hAnsi="华文仿宋"/>
          <w:b/>
          <w:sz w:val="28"/>
          <w:szCs w:val="28"/>
        </w:rPr>
        <w:t xml:space="preserve">  </w:t>
      </w:r>
      <w:r w:rsidRPr="00D07C18">
        <w:rPr>
          <w:rFonts w:ascii="华文仿宋" w:eastAsia="华文仿宋" w:hAnsi="华文仿宋" w:hint="eastAsia"/>
          <w:b/>
          <w:sz w:val="28"/>
          <w:szCs w:val="28"/>
        </w:rPr>
        <w:t>址：北京市朝阳区广渠门外大街</w:t>
      </w:r>
      <w:r w:rsidRPr="00D07C18">
        <w:rPr>
          <w:rFonts w:ascii="华文仿宋" w:eastAsia="华文仿宋" w:hAnsi="华文仿宋"/>
          <w:b/>
          <w:sz w:val="28"/>
          <w:szCs w:val="28"/>
        </w:rPr>
        <w:t>8</w:t>
      </w:r>
      <w:r w:rsidRPr="00D07C18">
        <w:rPr>
          <w:rFonts w:ascii="华文仿宋" w:eastAsia="华文仿宋" w:hAnsi="华文仿宋" w:hint="eastAsia"/>
          <w:b/>
          <w:sz w:val="28"/>
          <w:szCs w:val="28"/>
        </w:rPr>
        <w:t>号</w:t>
      </w:r>
      <w:r w:rsidRPr="00D07C18">
        <w:rPr>
          <w:rFonts w:ascii="华文仿宋" w:eastAsia="华文仿宋" w:hAnsi="华文仿宋"/>
          <w:b/>
          <w:sz w:val="28"/>
          <w:szCs w:val="28"/>
        </w:rPr>
        <w:t>B</w:t>
      </w:r>
      <w:r w:rsidRPr="00D07C18">
        <w:rPr>
          <w:rFonts w:ascii="华文仿宋" w:eastAsia="华文仿宋" w:hAnsi="华文仿宋" w:hint="eastAsia"/>
          <w:b/>
          <w:sz w:val="28"/>
          <w:szCs w:val="28"/>
        </w:rPr>
        <w:t>座</w:t>
      </w:r>
      <w:r w:rsidRPr="00D07C18">
        <w:rPr>
          <w:rFonts w:ascii="华文仿宋" w:eastAsia="华文仿宋" w:hAnsi="华文仿宋"/>
          <w:b/>
          <w:sz w:val="28"/>
          <w:szCs w:val="28"/>
        </w:rPr>
        <w:t>806</w:t>
      </w:r>
      <w:r w:rsidRPr="00D07C18">
        <w:rPr>
          <w:rFonts w:ascii="华文仿宋" w:eastAsia="华文仿宋" w:hAnsi="华文仿宋" w:hint="eastAsia"/>
          <w:b/>
          <w:sz w:val="28"/>
          <w:szCs w:val="28"/>
        </w:rPr>
        <w:t>室</w:t>
      </w:r>
    </w:p>
    <w:p w:rsidR="008F1F63" w:rsidRPr="005D0F2D" w:rsidRDefault="008F1F63" w:rsidP="008F1F63">
      <w:pPr>
        <w:rPr>
          <w:rFonts w:ascii="仿宋_GB2312" w:eastAsia="仿宋_GB2312" w:hAnsi="华文仿宋"/>
          <w:bCs/>
          <w:sz w:val="32"/>
          <w:szCs w:val="32"/>
        </w:rPr>
      </w:pPr>
    </w:p>
    <w:p w:rsidR="00F7274F" w:rsidRPr="005D0F2D" w:rsidRDefault="00F7274F" w:rsidP="00F7274F">
      <w:pPr>
        <w:rPr>
          <w:rFonts w:ascii="仿宋_GB2312" w:eastAsia="仿宋_GB2312" w:hAnsi="华文仿宋"/>
          <w:bCs/>
          <w:sz w:val="32"/>
          <w:szCs w:val="32"/>
        </w:rPr>
      </w:pPr>
    </w:p>
    <w:p w:rsidR="00CA736A" w:rsidRDefault="00CA736A"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3F2AB6" w:rsidRDefault="003F2AB6" w:rsidP="00685643">
      <w:pPr>
        <w:rPr>
          <w:rFonts w:ascii="华文仿宋" w:eastAsia="华文仿宋" w:hAnsi="华文仿宋"/>
          <w:sz w:val="28"/>
          <w:szCs w:val="28"/>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3F2AB6">
      <w:pPr>
        <w:adjustRightInd w:val="0"/>
        <w:snapToGrid w:val="0"/>
        <w:spacing w:line="440" w:lineRule="exact"/>
        <w:jc w:val="center"/>
        <w:rPr>
          <w:rFonts w:ascii="黑体" w:eastAsia="黑体" w:hAnsi="黑体"/>
          <w:b/>
          <w:sz w:val="36"/>
          <w:szCs w:val="36"/>
        </w:rPr>
      </w:pPr>
    </w:p>
    <w:p w:rsidR="00D07C18" w:rsidRDefault="00D07C18" w:rsidP="00D07C18">
      <w:pPr>
        <w:rPr>
          <w:rFonts w:ascii="华文仿宋" w:eastAsia="华文仿宋" w:hAnsi="华文仿宋"/>
          <w:b/>
          <w:sz w:val="28"/>
          <w:szCs w:val="28"/>
        </w:rPr>
      </w:pPr>
      <w:r>
        <w:rPr>
          <w:rFonts w:ascii="华文仿宋" w:eastAsia="华文仿宋" w:hAnsi="华文仿宋" w:hint="eastAsia"/>
          <w:b/>
          <w:sz w:val="28"/>
          <w:szCs w:val="28"/>
        </w:rPr>
        <w:lastRenderedPageBreak/>
        <w:t>附件二：</w:t>
      </w:r>
    </w:p>
    <w:p w:rsidR="003F2AB6" w:rsidRDefault="003F2AB6" w:rsidP="003F2AB6">
      <w:pPr>
        <w:adjustRightInd w:val="0"/>
        <w:snapToGrid w:val="0"/>
        <w:spacing w:line="440" w:lineRule="exact"/>
        <w:jc w:val="center"/>
        <w:rPr>
          <w:rFonts w:ascii="黑体" w:eastAsia="黑体" w:hAnsi="黑体"/>
          <w:b/>
          <w:sz w:val="36"/>
          <w:szCs w:val="36"/>
        </w:rPr>
      </w:pPr>
      <w:r w:rsidRPr="00ED2CC6">
        <w:rPr>
          <w:rFonts w:ascii="黑体" w:eastAsia="黑体" w:hAnsi="黑体" w:hint="eastAsia"/>
          <w:b/>
          <w:sz w:val="36"/>
          <w:szCs w:val="36"/>
        </w:rPr>
        <w:t>第三届中国危化品运输物流发展战略高峰论坛</w:t>
      </w:r>
    </w:p>
    <w:p w:rsidR="003F2AB6" w:rsidRDefault="003F2AB6" w:rsidP="003F2AB6">
      <w:pPr>
        <w:adjustRightInd w:val="0"/>
        <w:snapToGrid w:val="0"/>
        <w:spacing w:line="440" w:lineRule="exact"/>
        <w:jc w:val="center"/>
        <w:rPr>
          <w:rFonts w:ascii="黑体" w:eastAsia="黑体" w:cs="黑体"/>
          <w:b/>
          <w:bCs/>
          <w:sz w:val="36"/>
          <w:szCs w:val="36"/>
        </w:rPr>
      </w:pPr>
      <w:r>
        <w:rPr>
          <w:rFonts w:ascii="黑体" w:eastAsia="黑体" w:cs="黑体" w:hint="eastAsia"/>
          <w:b/>
          <w:bCs/>
          <w:sz w:val="36"/>
          <w:szCs w:val="36"/>
        </w:rPr>
        <w:t>参与回执表</w:t>
      </w:r>
    </w:p>
    <w:tbl>
      <w:tblPr>
        <w:tblpPr w:leftFromText="180" w:rightFromText="180" w:vertAnchor="text" w:horzAnchor="page" w:tblpX="1162" w:tblpY="195"/>
        <w:tblW w:w="9895" w:type="dxa"/>
        <w:tblBorders>
          <w:top w:val="single" w:sz="4" w:space="0" w:color="auto"/>
          <w:left w:val="single" w:sz="4" w:space="0" w:color="auto"/>
          <w:bottom w:val="single" w:sz="4" w:space="0" w:color="auto"/>
          <w:right w:val="single" w:sz="4" w:space="0" w:color="auto"/>
        </w:tblBorders>
        <w:tblLayout w:type="fixed"/>
        <w:tblLook w:val="0000"/>
      </w:tblPr>
      <w:tblGrid>
        <w:gridCol w:w="1526"/>
        <w:gridCol w:w="1134"/>
        <w:gridCol w:w="1257"/>
        <w:gridCol w:w="444"/>
        <w:gridCol w:w="650"/>
        <w:gridCol w:w="484"/>
        <w:gridCol w:w="1377"/>
        <w:gridCol w:w="182"/>
        <w:gridCol w:w="668"/>
        <w:gridCol w:w="661"/>
        <w:gridCol w:w="1512"/>
      </w:tblGrid>
      <w:tr w:rsidR="003F2AB6" w:rsidTr="002F438C">
        <w:trPr>
          <w:trHeight w:val="386"/>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单位名称</w:t>
            </w:r>
          </w:p>
        </w:tc>
        <w:tc>
          <w:tcPr>
            <w:tcW w:w="8369" w:type="dxa"/>
            <w:gridSpan w:val="10"/>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86"/>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地址</w:t>
            </w:r>
          </w:p>
        </w:tc>
        <w:tc>
          <w:tcPr>
            <w:tcW w:w="8369" w:type="dxa"/>
            <w:gridSpan w:val="10"/>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86"/>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经办人</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电话</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手机</w:t>
            </w:r>
          </w:p>
        </w:tc>
        <w:tc>
          <w:tcPr>
            <w:tcW w:w="2173" w:type="dxa"/>
            <w:gridSpan w:val="2"/>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6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职务</w:t>
            </w:r>
          </w:p>
        </w:tc>
        <w:tc>
          <w:tcPr>
            <w:tcW w:w="239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传真</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邮箱</w:t>
            </w:r>
          </w:p>
        </w:tc>
        <w:tc>
          <w:tcPr>
            <w:tcW w:w="2173" w:type="dxa"/>
            <w:gridSpan w:val="2"/>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6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参会人姓名</w:t>
            </w:r>
          </w:p>
        </w:tc>
        <w:tc>
          <w:tcPr>
            <w:tcW w:w="1134" w:type="dxa"/>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hint="eastAsia"/>
                <w:sz w:val="24"/>
                <w:szCs w:val="24"/>
              </w:rPr>
              <w:t>性别</w:t>
            </w: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hint="eastAsia"/>
                <w:sz w:val="24"/>
                <w:szCs w:val="24"/>
              </w:rPr>
              <w:t xml:space="preserve">所属部门 </w:t>
            </w: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hint="eastAsia"/>
                <w:sz w:val="24"/>
                <w:szCs w:val="24"/>
              </w:rPr>
              <w:t>职务</w:t>
            </w:r>
          </w:p>
        </w:tc>
        <w:tc>
          <w:tcPr>
            <w:tcW w:w="1511" w:type="dxa"/>
            <w:gridSpan w:val="3"/>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办公电话</w:t>
            </w:r>
          </w:p>
        </w:tc>
        <w:tc>
          <w:tcPr>
            <w:tcW w:w="1512" w:type="dxa"/>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r>
              <w:rPr>
                <w:rFonts w:ascii="仿宋" w:eastAsia="仿宋" w:hAnsi="仿宋" w:cs="仿宋" w:hint="eastAsia"/>
                <w:sz w:val="24"/>
                <w:szCs w:val="24"/>
              </w:rPr>
              <w:t>移动电话</w:t>
            </w:r>
          </w:p>
        </w:tc>
      </w:tr>
      <w:tr w:rsidR="003F2AB6" w:rsidTr="002F438C">
        <w:trPr>
          <w:trHeight w:val="36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1" w:type="dxa"/>
            <w:gridSpan w:val="3"/>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2" w:type="dxa"/>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6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1" w:type="dxa"/>
            <w:gridSpan w:val="3"/>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2" w:type="dxa"/>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36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2351" w:type="dxa"/>
            <w:gridSpan w:val="3"/>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1" w:type="dxa"/>
            <w:gridSpan w:val="3"/>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c>
          <w:tcPr>
            <w:tcW w:w="1512" w:type="dxa"/>
            <w:tcBorders>
              <w:top w:val="single" w:sz="4" w:space="0" w:color="auto"/>
              <w:left w:val="single" w:sz="4" w:space="0" w:color="auto"/>
              <w:bottom w:val="single" w:sz="4" w:space="0" w:color="auto"/>
            </w:tcBorders>
            <w:vAlign w:val="center"/>
          </w:tcPr>
          <w:p w:rsidR="003F2AB6" w:rsidRDefault="003F2AB6" w:rsidP="002F438C">
            <w:pPr>
              <w:adjustRightInd w:val="0"/>
              <w:snapToGrid w:val="0"/>
              <w:spacing w:line="440" w:lineRule="exact"/>
              <w:rPr>
                <w:rFonts w:ascii="仿宋" w:eastAsia="仿宋" w:hAnsi="仿宋"/>
                <w:sz w:val="24"/>
                <w:szCs w:val="24"/>
              </w:rPr>
            </w:pPr>
          </w:p>
        </w:tc>
      </w:tr>
      <w:tr w:rsidR="003F2AB6" w:rsidTr="002F438C">
        <w:trPr>
          <w:trHeight w:val="1651"/>
        </w:trPr>
        <w:tc>
          <w:tcPr>
            <w:tcW w:w="1526" w:type="dxa"/>
            <w:tcBorders>
              <w:top w:val="single" w:sz="4" w:space="0" w:color="auto"/>
              <w:bottom w:val="single" w:sz="4" w:space="0" w:color="auto"/>
              <w:right w:val="single" w:sz="4" w:space="0" w:color="auto"/>
            </w:tcBorders>
            <w:vAlign w:val="center"/>
          </w:tcPr>
          <w:p w:rsidR="003F2AB6" w:rsidRDefault="003F2AB6" w:rsidP="002F438C">
            <w:pPr>
              <w:adjustRightInd w:val="0"/>
              <w:snapToGrid w:val="0"/>
              <w:spacing w:line="440" w:lineRule="exact"/>
              <w:jc w:val="center"/>
              <w:rPr>
                <w:rFonts w:ascii="仿宋" w:eastAsia="仿宋" w:hAnsi="仿宋" w:cs="仿宋"/>
                <w:b/>
                <w:bCs/>
                <w:sz w:val="24"/>
                <w:szCs w:val="24"/>
              </w:rPr>
            </w:pPr>
            <w:r>
              <w:rPr>
                <w:rFonts w:ascii="仿宋" w:eastAsia="仿宋" w:hAnsi="仿宋" w:cs="仿宋" w:hint="eastAsia"/>
                <w:b/>
                <w:bCs/>
                <w:sz w:val="24"/>
                <w:szCs w:val="24"/>
              </w:rPr>
              <w:t>会议会刊</w:t>
            </w:r>
          </w:p>
          <w:p w:rsidR="003F2AB6" w:rsidRDefault="003F2AB6" w:rsidP="002F438C">
            <w:pPr>
              <w:adjustRightInd w:val="0"/>
              <w:snapToGrid w:val="0"/>
              <w:spacing w:line="440" w:lineRule="exact"/>
              <w:jc w:val="center"/>
              <w:rPr>
                <w:rFonts w:ascii="仿宋" w:eastAsia="仿宋" w:hAnsi="仿宋"/>
                <w:sz w:val="24"/>
                <w:szCs w:val="24"/>
              </w:rPr>
            </w:pPr>
            <w:r>
              <w:rPr>
                <w:rFonts w:ascii="仿宋" w:eastAsia="仿宋" w:hAnsi="仿宋" w:cs="仿宋" w:hint="eastAsia"/>
                <w:b/>
                <w:bCs/>
                <w:sz w:val="24"/>
                <w:szCs w:val="24"/>
              </w:rPr>
              <w:t>及现场宣传</w:t>
            </w:r>
          </w:p>
          <w:p w:rsidR="003F2AB6" w:rsidRDefault="003F2AB6" w:rsidP="002F438C">
            <w:pPr>
              <w:adjustRightInd w:val="0"/>
              <w:snapToGrid w:val="0"/>
              <w:spacing w:line="440" w:lineRule="exact"/>
              <w:jc w:val="center"/>
              <w:rPr>
                <w:rFonts w:ascii="仿宋" w:eastAsia="仿宋" w:hAnsi="仿宋" w:cs="仿宋"/>
                <w:b/>
                <w:bCs/>
                <w:sz w:val="24"/>
                <w:szCs w:val="24"/>
              </w:rPr>
            </w:pPr>
            <w:r>
              <w:rPr>
                <w:rFonts w:ascii="仿宋" w:eastAsia="仿宋" w:hAnsi="仿宋" w:cs="仿宋"/>
                <w:b/>
                <w:bCs/>
                <w:sz w:val="24"/>
                <w:szCs w:val="24"/>
              </w:rPr>
              <w:t>(</w:t>
            </w:r>
            <w:r>
              <w:rPr>
                <w:rFonts w:ascii="仿宋" w:eastAsia="仿宋" w:hAnsi="仿宋" w:cs="仿宋" w:hint="eastAsia"/>
                <w:b/>
                <w:bCs/>
                <w:sz w:val="24"/>
                <w:szCs w:val="24"/>
              </w:rPr>
              <w:t>请√选</w:t>
            </w:r>
            <w:r>
              <w:rPr>
                <w:rFonts w:ascii="仿宋" w:eastAsia="仿宋" w:hAnsi="仿宋" w:cs="仿宋"/>
                <w:b/>
                <w:bCs/>
                <w:sz w:val="24"/>
                <w:szCs w:val="24"/>
              </w:rPr>
              <w:t>)</w:t>
            </w:r>
          </w:p>
        </w:tc>
        <w:tc>
          <w:tcPr>
            <w:tcW w:w="8369" w:type="dxa"/>
            <w:gridSpan w:val="10"/>
            <w:tcBorders>
              <w:top w:val="single" w:sz="4" w:space="0" w:color="auto"/>
              <w:left w:val="single" w:sz="4" w:space="0" w:color="auto"/>
              <w:bottom w:val="single" w:sz="4" w:space="0" w:color="auto"/>
            </w:tcBorders>
            <w:vAlign w:val="center"/>
          </w:tcPr>
          <w:p w:rsidR="003F2AB6" w:rsidRDefault="003F2AB6" w:rsidP="002F438C">
            <w:r>
              <w:rPr>
                <w:rFonts w:hint="eastAsia"/>
              </w:rPr>
              <w:t>□封面广告</w:t>
            </w:r>
            <w:r>
              <w:rPr>
                <w:rFonts w:hint="eastAsia"/>
              </w:rPr>
              <w:t>2.5</w:t>
            </w:r>
            <w:r>
              <w:rPr>
                <w:rFonts w:hint="eastAsia"/>
              </w:rPr>
              <w:t>万□封底</w:t>
            </w:r>
            <w:r>
              <w:rPr>
                <w:rFonts w:hint="eastAsia"/>
              </w:rPr>
              <w:t>2</w:t>
            </w:r>
            <w:r>
              <w:rPr>
                <w:rFonts w:hint="eastAsia"/>
              </w:rPr>
              <w:t>万□封二</w:t>
            </w:r>
            <w:r>
              <w:rPr>
                <w:rFonts w:hint="eastAsia"/>
              </w:rPr>
              <w:t>2</w:t>
            </w:r>
            <w:r>
              <w:rPr>
                <w:rFonts w:hint="eastAsia"/>
              </w:rPr>
              <w:t>万□封二跨页</w:t>
            </w:r>
            <w:r>
              <w:rPr>
                <w:rFonts w:hint="eastAsia"/>
              </w:rPr>
              <w:t>2.5</w:t>
            </w:r>
            <w:r>
              <w:rPr>
                <w:rFonts w:hint="eastAsia"/>
              </w:rPr>
              <w:t>万</w:t>
            </w:r>
          </w:p>
          <w:p w:rsidR="003F2AB6" w:rsidRDefault="003F2AB6" w:rsidP="002F438C">
            <w:r>
              <w:rPr>
                <w:rFonts w:hint="eastAsia"/>
              </w:rPr>
              <w:t>□封三</w:t>
            </w:r>
            <w:r>
              <w:t>1</w:t>
            </w:r>
            <w:r>
              <w:rPr>
                <w:rFonts w:hint="eastAsia"/>
              </w:rPr>
              <w:t>万□扉页</w:t>
            </w:r>
            <w:r>
              <w:t>1.5</w:t>
            </w:r>
            <w:r>
              <w:rPr>
                <w:rFonts w:hint="eastAsia"/>
              </w:rPr>
              <w:t>万□跨页广告</w:t>
            </w:r>
            <w:r>
              <w:t>1</w:t>
            </w:r>
            <w:r>
              <w:rPr>
                <w:rFonts w:hint="eastAsia"/>
              </w:rPr>
              <w:t>万□彩色插页</w:t>
            </w:r>
            <w:r>
              <w:t>6000</w:t>
            </w:r>
            <w:r>
              <w:rPr>
                <w:rFonts w:hint="eastAsia"/>
              </w:rPr>
              <w:t>元</w:t>
            </w:r>
          </w:p>
          <w:p w:rsidR="003F2AB6" w:rsidRDefault="003F2AB6" w:rsidP="002F438C">
            <w:r>
              <w:rPr>
                <w:rFonts w:hint="eastAsia"/>
              </w:rPr>
              <w:t>□彩页跨页</w:t>
            </w:r>
            <w:r>
              <w:rPr>
                <w:rFonts w:hint="eastAsia"/>
              </w:rPr>
              <w:t>10000</w:t>
            </w:r>
            <w:r>
              <w:rPr>
                <w:rFonts w:hint="eastAsia"/>
              </w:rPr>
              <w:t>元□手提袋广告</w:t>
            </w:r>
            <w:r>
              <w:t xml:space="preserve"> 3</w:t>
            </w:r>
            <w:r>
              <w:rPr>
                <w:rFonts w:hint="eastAsia"/>
              </w:rPr>
              <w:t>5</w:t>
            </w:r>
            <w:r>
              <w:t>000</w:t>
            </w:r>
            <w:r>
              <w:rPr>
                <w:rFonts w:hint="eastAsia"/>
              </w:rPr>
              <w:t>元（独家）□易拉宝</w:t>
            </w:r>
            <w:r>
              <w:t>2000</w:t>
            </w:r>
            <w:r>
              <w:rPr>
                <w:rFonts w:hint="eastAsia"/>
              </w:rPr>
              <w:t>元</w:t>
            </w:r>
            <w:r>
              <w:t>/</w:t>
            </w:r>
            <w:r>
              <w:rPr>
                <w:rFonts w:hint="eastAsia"/>
              </w:rPr>
              <w:t>个□宣传资料发放</w:t>
            </w:r>
            <w:r>
              <w:t>5000</w:t>
            </w:r>
            <w:r>
              <w:rPr>
                <w:rFonts w:hint="eastAsia"/>
              </w:rPr>
              <w:t>元</w:t>
            </w:r>
            <w:r>
              <w:t>/</w:t>
            </w:r>
            <w:r>
              <w:rPr>
                <w:rFonts w:hint="eastAsia"/>
              </w:rPr>
              <w:t>家□室内展位</w:t>
            </w:r>
            <w:r>
              <w:rPr>
                <w:rFonts w:hint="eastAsia"/>
              </w:rPr>
              <w:t>12000</w:t>
            </w:r>
            <w:r>
              <w:rPr>
                <w:rFonts w:hint="eastAsia"/>
              </w:rPr>
              <w:t>元</w:t>
            </w:r>
            <w:r>
              <w:t>/</w:t>
            </w:r>
            <w:r>
              <w:rPr>
                <w:rFonts w:hint="eastAsia"/>
              </w:rPr>
              <w:t>个</w:t>
            </w:r>
          </w:p>
          <w:p w:rsidR="003F2AB6" w:rsidRDefault="003F2AB6" w:rsidP="002F438C">
            <w:r>
              <w:rPr>
                <w:rFonts w:hint="eastAsia"/>
              </w:rPr>
              <w:t>□代表证广告</w:t>
            </w:r>
            <w:r>
              <w:t>25000</w:t>
            </w:r>
            <w:r>
              <w:rPr>
                <w:rFonts w:hint="eastAsia"/>
              </w:rPr>
              <w:t>元（挂绳、背面广告独家）□酒店门口展车</w:t>
            </w:r>
            <w:r>
              <w:rPr>
                <w:rFonts w:hint="eastAsia"/>
              </w:rPr>
              <w:t>1</w:t>
            </w:r>
            <w:r>
              <w:rPr>
                <w:rFonts w:hint="eastAsia"/>
              </w:rPr>
              <w:t>万一台</w:t>
            </w:r>
          </w:p>
        </w:tc>
      </w:tr>
      <w:tr w:rsidR="003F2AB6" w:rsidTr="002F438C">
        <w:trPr>
          <w:trHeight w:val="732"/>
        </w:trPr>
        <w:tc>
          <w:tcPr>
            <w:tcW w:w="9895" w:type="dxa"/>
            <w:gridSpan w:val="11"/>
            <w:tcBorders>
              <w:top w:val="single" w:sz="4" w:space="0" w:color="auto"/>
              <w:bottom w:val="single" w:sz="4" w:space="0" w:color="auto"/>
            </w:tcBorders>
            <w:vAlign w:val="center"/>
          </w:tcPr>
          <w:p w:rsidR="003F2AB6" w:rsidRDefault="003F2AB6" w:rsidP="002F438C">
            <w:pPr>
              <w:rPr>
                <w:rFonts w:ascii="仿宋" w:eastAsia="仿宋" w:hAnsi="仿宋"/>
                <w:sz w:val="24"/>
                <w:szCs w:val="24"/>
              </w:rPr>
            </w:pPr>
            <w:r>
              <w:rPr>
                <w:rFonts w:ascii="仿宋" w:eastAsia="仿宋" w:hAnsi="仿宋" w:hint="eastAsia"/>
                <w:sz w:val="24"/>
                <w:szCs w:val="24"/>
              </w:rPr>
              <w:t>□普通参会</w:t>
            </w:r>
            <w:r>
              <w:rPr>
                <w:rFonts w:ascii="仿宋" w:eastAsia="仿宋" w:hAnsi="仿宋"/>
                <w:sz w:val="24"/>
                <w:szCs w:val="24"/>
              </w:rPr>
              <w:t>3000</w:t>
            </w:r>
            <w:r>
              <w:rPr>
                <w:rFonts w:ascii="仿宋" w:eastAsia="仿宋" w:hAnsi="仿宋" w:hint="eastAsia"/>
                <w:sz w:val="24"/>
                <w:szCs w:val="24"/>
              </w:rPr>
              <w:t>元</w:t>
            </w:r>
            <w:r>
              <w:rPr>
                <w:rFonts w:ascii="仿宋" w:eastAsia="仿宋" w:hAnsi="仿宋"/>
                <w:sz w:val="24"/>
                <w:szCs w:val="24"/>
              </w:rPr>
              <w:t>/</w:t>
            </w:r>
            <w:r>
              <w:rPr>
                <w:rFonts w:ascii="仿宋" w:eastAsia="仿宋" w:hAnsi="仿宋" w:hint="eastAsia"/>
                <w:sz w:val="24"/>
                <w:szCs w:val="24"/>
              </w:rPr>
              <w:t>人□会员单位2400元</w:t>
            </w:r>
            <w:r>
              <w:rPr>
                <w:rFonts w:ascii="仿宋" w:eastAsia="仿宋" w:hAnsi="仿宋"/>
                <w:sz w:val="24"/>
                <w:szCs w:val="24"/>
              </w:rPr>
              <w:t>/</w:t>
            </w:r>
            <w:r>
              <w:rPr>
                <w:rFonts w:ascii="仿宋" w:eastAsia="仿宋" w:hAnsi="仿宋" w:hint="eastAsia"/>
                <w:sz w:val="24"/>
                <w:szCs w:val="24"/>
              </w:rPr>
              <w:t>人□其它参与方式</w:t>
            </w:r>
            <w:r>
              <w:rPr>
                <w:rFonts w:ascii="仿宋" w:eastAsia="仿宋" w:hAnsi="仿宋"/>
                <w:sz w:val="24"/>
                <w:szCs w:val="24"/>
              </w:rPr>
              <w:t xml:space="preserve">___________               </w:t>
            </w:r>
          </w:p>
          <w:p w:rsidR="003F2AB6" w:rsidRDefault="003F2AB6" w:rsidP="002F438C">
            <w:r>
              <w:rPr>
                <w:rFonts w:ascii="仿宋" w:eastAsia="仿宋" w:hAnsi="仿宋" w:hint="eastAsia"/>
                <w:sz w:val="24"/>
                <w:szCs w:val="24"/>
              </w:rPr>
              <w:t>参会人数人；金额总计（小写）</w:t>
            </w:r>
            <w:r>
              <w:rPr>
                <w:rFonts w:ascii="仿宋" w:eastAsia="仿宋" w:hAnsi="仿宋"/>
                <w:sz w:val="24"/>
                <w:szCs w:val="24"/>
              </w:rPr>
              <w:t>__________</w:t>
            </w:r>
            <w:r>
              <w:rPr>
                <w:rFonts w:ascii="仿宋" w:eastAsia="仿宋" w:hAnsi="仿宋" w:hint="eastAsia"/>
                <w:sz w:val="24"/>
                <w:szCs w:val="24"/>
              </w:rPr>
              <w:t>元，大写</w:t>
            </w:r>
            <w:r>
              <w:rPr>
                <w:rFonts w:ascii="仿宋" w:eastAsia="仿宋" w:hAnsi="仿宋"/>
                <w:sz w:val="24"/>
                <w:szCs w:val="24"/>
              </w:rPr>
              <w:t xml:space="preserve"> _____________</w:t>
            </w:r>
            <w:r>
              <w:rPr>
                <w:rFonts w:ascii="仿宋" w:eastAsia="仿宋" w:hAnsi="仿宋" w:hint="eastAsia"/>
                <w:sz w:val="24"/>
                <w:szCs w:val="24"/>
              </w:rPr>
              <w:t>元整。</w:t>
            </w:r>
          </w:p>
        </w:tc>
      </w:tr>
      <w:tr w:rsidR="003F2AB6" w:rsidTr="002F438C">
        <w:trPr>
          <w:trHeight w:val="545"/>
        </w:trPr>
        <w:tc>
          <w:tcPr>
            <w:tcW w:w="1526" w:type="dxa"/>
            <w:tcBorders>
              <w:top w:val="single" w:sz="4" w:space="0" w:color="auto"/>
              <w:bottom w:val="single" w:sz="4" w:space="0" w:color="auto"/>
              <w:right w:val="single" w:sz="4" w:space="0" w:color="auto"/>
            </w:tcBorders>
            <w:vAlign w:val="center"/>
          </w:tcPr>
          <w:p w:rsidR="003F2AB6" w:rsidRDefault="003F2AB6" w:rsidP="002F438C">
            <w:pPr>
              <w:spacing w:line="520" w:lineRule="exact"/>
              <w:rPr>
                <w:rFonts w:ascii="仿宋" w:eastAsia="仿宋" w:hAnsi="仿宋"/>
                <w:b/>
                <w:sz w:val="24"/>
                <w:szCs w:val="24"/>
              </w:rPr>
            </w:pPr>
            <w:r>
              <w:rPr>
                <w:rFonts w:ascii="仿宋" w:eastAsia="仿宋" w:hAnsi="仿宋" w:cs="仿宋" w:hint="eastAsia"/>
                <w:b/>
                <w:sz w:val="24"/>
                <w:szCs w:val="24"/>
              </w:rPr>
              <w:t>酒店预定</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F2AB6" w:rsidRDefault="003F2AB6" w:rsidP="002F438C">
            <w:pPr>
              <w:spacing w:line="520" w:lineRule="exact"/>
              <w:rPr>
                <w:rFonts w:ascii="仿宋" w:eastAsia="仿宋" w:hAnsi="仿宋"/>
                <w:sz w:val="24"/>
                <w:szCs w:val="24"/>
              </w:rPr>
            </w:pPr>
            <w:r>
              <w:rPr>
                <w:rFonts w:ascii="仿宋" w:eastAsia="仿宋" w:hAnsi="仿宋" w:cs="仿宋" w:hint="eastAsia"/>
                <w:sz w:val="24"/>
                <w:szCs w:val="24"/>
              </w:rPr>
              <w:t>□标间600元</w:t>
            </w:r>
            <w:r>
              <w:rPr>
                <w:rFonts w:ascii="仿宋" w:eastAsia="仿宋" w:hAnsi="仿宋" w:cs="仿宋"/>
                <w:sz w:val="24"/>
                <w:szCs w:val="24"/>
              </w:rPr>
              <w:t>/</w:t>
            </w:r>
            <w:r>
              <w:rPr>
                <w:rFonts w:ascii="仿宋" w:eastAsia="仿宋" w:hAnsi="仿宋" w:cs="仿宋" w:hint="eastAsia"/>
                <w:sz w:val="24"/>
                <w:szCs w:val="24"/>
              </w:rPr>
              <w:t>天（含双早）</w:t>
            </w:r>
            <w:r>
              <w:rPr>
                <w:rFonts w:ascii="宋体"/>
                <w:sz w:val="24"/>
                <w:szCs w:val="24"/>
                <w:u w:val="single"/>
              </w:rPr>
              <w:t>  </w:t>
            </w:r>
            <w:r>
              <w:rPr>
                <w:rFonts w:ascii="仿宋" w:eastAsia="仿宋" w:hAnsi="仿宋" w:cs="仿宋" w:hint="eastAsia"/>
                <w:sz w:val="24"/>
                <w:szCs w:val="24"/>
              </w:rPr>
              <w:t>间</w:t>
            </w:r>
            <w:r>
              <w:rPr>
                <w:rFonts w:ascii="宋体"/>
                <w:sz w:val="24"/>
                <w:szCs w:val="24"/>
              </w:rPr>
              <w:t> </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3F2AB6" w:rsidRDefault="003F2AB6" w:rsidP="002F438C">
            <w:pPr>
              <w:spacing w:line="520" w:lineRule="exact"/>
              <w:rPr>
                <w:rFonts w:ascii="仿宋" w:eastAsia="仿宋" w:hAnsi="仿宋"/>
                <w:sz w:val="24"/>
                <w:szCs w:val="24"/>
              </w:rPr>
            </w:pPr>
            <w:r>
              <w:rPr>
                <w:rFonts w:ascii="仿宋" w:eastAsia="仿宋" w:hAnsi="仿宋" w:cs="仿宋" w:hint="eastAsia"/>
                <w:sz w:val="24"/>
                <w:szCs w:val="24"/>
              </w:rPr>
              <w:t>□单间600元</w:t>
            </w:r>
            <w:r>
              <w:rPr>
                <w:rFonts w:ascii="仿宋" w:eastAsia="仿宋" w:hAnsi="仿宋" w:cs="仿宋"/>
                <w:sz w:val="24"/>
                <w:szCs w:val="24"/>
              </w:rPr>
              <w:t>/</w:t>
            </w:r>
            <w:r>
              <w:rPr>
                <w:rFonts w:ascii="仿宋" w:eastAsia="仿宋" w:hAnsi="仿宋" w:cs="仿宋" w:hint="eastAsia"/>
                <w:sz w:val="24"/>
                <w:szCs w:val="24"/>
              </w:rPr>
              <w:t>天（含单早）</w:t>
            </w:r>
            <w:r>
              <w:rPr>
                <w:rFonts w:ascii="宋体"/>
                <w:sz w:val="24"/>
                <w:szCs w:val="24"/>
                <w:u w:val="single"/>
              </w:rPr>
              <w:t>  </w:t>
            </w:r>
            <w:r>
              <w:rPr>
                <w:rFonts w:ascii="仿宋" w:eastAsia="仿宋" w:hAnsi="仿宋" w:cs="仿宋" w:hint="eastAsia"/>
                <w:sz w:val="24"/>
                <w:szCs w:val="24"/>
              </w:rPr>
              <w:t>间</w:t>
            </w:r>
          </w:p>
        </w:tc>
        <w:tc>
          <w:tcPr>
            <w:tcW w:w="2841" w:type="dxa"/>
            <w:gridSpan w:val="3"/>
            <w:tcBorders>
              <w:top w:val="single" w:sz="4" w:space="0" w:color="auto"/>
              <w:left w:val="single" w:sz="4" w:space="0" w:color="auto"/>
              <w:bottom w:val="single" w:sz="4" w:space="0" w:color="auto"/>
            </w:tcBorders>
            <w:vAlign w:val="center"/>
          </w:tcPr>
          <w:p w:rsidR="003F2AB6" w:rsidRDefault="003F2AB6" w:rsidP="002F438C">
            <w:pPr>
              <w:spacing w:line="520" w:lineRule="exact"/>
              <w:rPr>
                <w:rFonts w:ascii="仿宋" w:eastAsia="仿宋" w:hAnsi="仿宋"/>
                <w:sz w:val="24"/>
                <w:szCs w:val="24"/>
              </w:rPr>
            </w:pPr>
            <w:r>
              <w:rPr>
                <w:rFonts w:ascii="仿宋" w:eastAsia="仿宋" w:hAnsi="仿宋" w:cs="仿宋" w:hint="eastAsia"/>
                <w:sz w:val="24"/>
                <w:szCs w:val="24"/>
              </w:rPr>
              <w:t>□不安排住宿</w:t>
            </w:r>
          </w:p>
        </w:tc>
      </w:tr>
      <w:tr w:rsidR="003F2AB6" w:rsidTr="002F438C">
        <w:trPr>
          <w:trHeight w:val="1276"/>
        </w:trPr>
        <w:tc>
          <w:tcPr>
            <w:tcW w:w="9895" w:type="dxa"/>
            <w:gridSpan w:val="11"/>
            <w:tcBorders>
              <w:top w:val="single" w:sz="4" w:space="0" w:color="auto"/>
              <w:bottom w:val="single" w:sz="4" w:space="0" w:color="auto"/>
            </w:tcBorders>
            <w:vAlign w:val="center"/>
          </w:tcPr>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大会指定账户：账号名称：北京中盛云创文化传媒有限公司</w:t>
            </w:r>
          </w:p>
          <w:p w:rsidR="003F2AB6" w:rsidRDefault="003F2AB6" w:rsidP="001047CD">
            <w:pPr>
              <w:spacing w:beforeLines="40" w:afterLines="40"/>
              <w:ind w:firstLineChars="700" w:firstLine="1680"/>
              <w:rPr>
                <w:rFonts w:ascii="仿宋" w:eastAsia="仿宋" w:hAnsi="仿宋"/>
                <w:sz w:val="24"/>
                <w:szCs w:val="24"/>
              </w:rPr>
            </w:pPr>
            <w:r>
              <w:rPr>
                <w:rFonts w:ascii="仿宋" w:eastAsia="仿宋" w:hAnsi="仿宋" w:hint="eastAsia"/>
                <w:sz w:val="24"/>
                <w:szCs w:val="24"/>
              </w:rPr>
              <w:t>开户银行名称：交通银行股份有限公司北京广渠路支行</w:t>
            </w:r>
          </w:p>
          <w:p w:rsidR="003F2AB6" w:rsidRDefault="003F2AB6" w:rsidP="001047CD">
            <w:pPr>
              <w:spacing w:beforeLines="40" w:afterLines="40"/>
              <w:ind w:firstLineChars="700" w:firstLine="1680"/>
            </w:pPr>
            <w:r>
              <w:rPr>
                <w:rFonts w:ascii="仿宋" w:eastAsia="仿宋" w:hAnsi="仿宋" w:hint="eastAsia"/>
                <w:sz w:val="24"/>
                <w:szCs w:val="24"/>
              </w:rPr>
              <w:t>账号：</w:t>
            </w:r>
            <w:r>
              <w:rPr>
                <w:rFonts w:ascii="仿宋" w:eastAsia="仿宋" w:hAnsi="仿宋"/>
                <w:sz w:val="24"/>
                <w:szCs w:val="24"/>
              </w:rPr>
              <w:t>110062142018800011521</w:t>
            </w:r>
          </w:p>
        </w:tc>
      </w:tr>
      <w:tr w:rsidR="003F2AB6" w:rsidTr="002F438C">
        <w:trPr>
          <w:trHeight w:val="2813"/>
        </w:trPr>
        <w:tc>
          <w:tcPr>
            <w:tcW w:w="5495" w:type="dxa"/>
            <w:gridSpan w:val="6"/>
            <w:tcBorders>
              <w:top w:val="single" w:sz="4" w:space="0" w:color="auto"/>
              <w:bottom w:val="single" w:sz="4" w:space="0" w:color="auto"/>
              <w:right w:val="single" w:sz="4" w:space="0" w:color="auto"/>
            </w:tcBorders>
            <w:vAlign w:val="center"/>
          </w:tcPr>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中国交通运输协会危险品专业委员会</w:t>
            </w:r>
          </w:p>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联系人：</w:t>
            </w:r>
            <w:r>
              <w:rPr>
                <w:rFonts w:ascii="仿宋" w:eastAsia="仿宋" w:hAnsi="仿宋"/>
                <w:sz w:val="24"/>
                <w:szCs w:val="24"/>
              </w:rPr>
              <w:t xml:space="preserve"> </w:t>
            </w:r>
            <w:r w:rsidR="001047CD">
              <w:rPr>
                <w:rFonts w:ascii="仿宋" w:eastAsia="仿宋" w:hAnsi="仿宋" w:hint="eastAsia"/>
                <w:sz w:val="24"/>
                <w:szCs w:val="24"/>
              </w:rPr>
              <w:t>刘玉环</w:t>
            </w:r>
          </w:p>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手机：</w:t>
            </w:r>
            <w:r w:rsidR="00362BAD">
              <w:rPr>
                <w:rFonts w:ascii="仿宋" w:eastAsia="仿宋" w:hAnsi="仿宋" w:hint="eastAsia"/>
                <w:sz w:val="24"/>
                <w:szCs w:val="24"/>
              </w:rPr>
              <w:t>1</w:t>
            </w:r>
            <w:r w:rsidR="001047CD">
              <w:rPr>
                <w:rFonts w:ascii="仿宋" w:eastAsia="仿宋" w:hAnsi="仿宋" w:hint="eastAsia"/>
                <w:sz w:val="24"/>
                <w:szCs w:val="24"/>
              </w:rPr>
              <w:t>8910139722  15932394515</w:t>
            </w:r>
          </w:p>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电话：0</w:t>
            </w:r>
            <w:r>
              <w:rPr>
                <w:rFonts w:ascii="仿宋" w:eastAsia="仿宋" w:hAnsi="仿宋"/>
                <w:sz w:val="24"/>
                <w:szCs w:val="24"/>
              </w:rPr>
              <w:t>10-58613266</w:t>
            </w:r>
          </w:p>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传真：0</w:t>
            </w:r>
            <w:r>
              <w:rPr>
                <w:rFonts w:ascii="仿宋" w:eastAsia="仿宋" w:hAnsi="仿宋"/>
                <w:sz w:val="24"/>
                <w:szCs w:val="24"/>
              </w:rPr>
              <w:t>10-58613266</w:t>
            </w:r>
          </w:p>
          <w:p w:rsidR="003F2AB6" w:rsidRDefault="003F2AB6" w:rsidP="001047CD">
            <w:pPr>
              <w:spacing w:beforeLines="40" w:afterLines="40"/>
              <w:rPr>
                <w:rFonts w:ascii="仿宋" w:eastAsia="仿宋" w:hAnsi="仿宋"/>
                <w:sz w:val="24"/>
                <w:szCs w:val="24"/>
              </w:rPr>
            </w:pPr>
            <w:r>
              <w:rPr>
                <w:rFonts w:ascii="仿宋" w:eastAsia="仿宋" w:hAnsi="仿宋" w:hint="eastAsia"/>
                <w:sz w:val="24"/>
                <w:szCs w:val="24"/>
              </w:rPr>
              <w:t>邮  箱</w:t>
            </w:r>
            <w:r w:rsidR="00362BAD">
              <w:rPr>
                <w:rFonts w:ascii="仿宋" w:eastAsia="仿宋" w:hAnsi="仿宋" w:hint="eastAsia"/>
                <w:sz w:val="24"/>
                <w:szCs w:val="24"/>
              </w:rPr>
              <w:t>：</w:t>
            </w:r>
            <w:r w:rsidR="001047CD">
              <w:rPr>
                <w:rFonts w:ascii="仿宋" w:eastAsia="仿宋" w:hAnsi="仿宋" w:hint="eastAsia"/>
                <w:sz w:val="24"/>
                <w:szCs w:val="24"/>
              </w:rPr>
              <w:t>18910139722@139.com</w:t>
            </w:r>
          </w:p>
          <w:p w:rsidR="003F2AB6" w:rsidRDefault="003F2AB6" w:rsidP="001047CD">
            <w:pPr>
              <w:spacing w:beforeLines="40" w:afterLines="40"/>
              <w:rPr>
                <w:rFonts w:ascii="仿宋" w:eastAsia="仿宋" w:hAnsi="仿宋" w:cs="仿宋"/>
                <w:sz w:val="24"/>
                <w:szCs w:val="24"/>
              </w:rPr>
            </w:pPr>
            <w:r>
              <w:rPr>
                <w:rFonts w:ascii="仿宋" w:eastAsia="仿宋" w:hAnsi="仿宋" w:hint="eastAsia"/>
                <w:sz w:val="24"/>
                <w:szCs w:val="24"/>
              </w:rPr>
              <w:t>地址：北京市朝阳区广渠门外大街</w:t>
            </w:r>
            <w:r>
              <w:rPr>
                <w:rFonts w:ascii="仿宋" w:eastAsia="仿宋" w:hAnsi="仿宋"/>
                <w:sz w:val="24"/>
                <w:szCs w:val="24"/>
              </w:rPr>
              <w:t>8</w:t>
            </w:r>
            <w:r>
              <w:rPr>
                <w:rFonts w:ascii="仿宋" w:eastAsia="仿宋" w:hAnsi="仿宋" w:hint="eastAsia"/>
                <w:sz w:val="24"/>
                <w:szCs w:val="24"/>
              </w:rPr>
              <w:t>号</w:t>
            </w:r>
            <w:r>
              <w:rPr>
                <w:rFonts w:ascii="仿宋" w:eastAsia="仿宋" w:hAnsi="仿宋"/>
                <w:sz w:val="24"/>
                <w:szCs w:val="24"/>
              </w:rPr>
              <w:t>B</w:t>
            </w:r>
            <w:r>
              <w:rPr>
                <w:rFonts w:ascii="仿宋" w:eastAsia="仿宋" w:hAnsi="仿宋" w:hint="eastAsia"/>
                <w:sz w:val="24"/>
                <w:szCs w:val="24"/>
              </w:rPr>
              <w:t>座806</w:t>
            </w:r>
            <w:r>
              <w:rPr>
                <w:rFonts w:ascii="仿宋" w:eastAsia="仿宋" w:hAnsi="仿宋"/>
                <w:sz w:val="24"/>
                <w:szCs w:val="24"/>
              </w:rPr>
              <w:t xml:space="preserve"> </w:t>
            </w:r>
          </w:p>
        </w:tc>
        <w:tc>
          <w:tcPr>
            <w:tcW w:w="4400" w:type="dxa"/>
            <w:gridSpan w:val="5"/>
            <w:tcBorders>
              <w:top w:val="single" w:sz="4" w:space="0" w:color="auto"/>
              <w:left w:val="single" w:sz="4" w:space="0" w:color="auto"/>
              <w:bottom w:val="single" w:sz="4" w:space="0" w:color="auto"/>
            </w:tcBorders>
            <w:vAlign w:val="center"/>
          </w:tcPr>
          <w:p w:rsidR="003F2AB6" w:rsidRDefault="003F2AB6" w:rsidP="002F438C">
            <w:pPr>
              <w:spacing w:line="440" w:lineRule="exact"/>
              <w:rPr>
                <w:rFonts w:ascii="仿宋" w:eastAsia="仿宋" w:hAnsi="仿宋" w:cs="仿宋"/>
                <w:sz w:val="24"/>
                <w:szCs w:val="24"/>
              </w:rPr>
            </w:pPr>
            <w:r>
              <w:rPr>
                <w:rFonts w:ascii="仿宋" w:eastAsia="仿宋" w:hAnsi="仿宋" w:cs="仿宋" w:hint="eastAsia"/>
                <w:sz w:val="24"/>
                <w:szCs w:val="24"/>
              </w:rPr>
              <w:t>参会企业：</w:t>
            </w:r>
          </w:p>
          <w:p w:rsidR="003F2AB6" w:rsidRDefault="003F2AB6" w:rsidP="002F438C">
            <w:pPr>
              <w:spacing w:line="440" w:lineRule="exact"/>
              <w:rPr>
                <w:rFonts w:ascii="仿宋" w:eastAsia="仿宋" w:hAnsi="仿宋" w:cs="仿宋"/>
                <w:sz w:val="24"/>
                <w:szCs w:val="24"/>
              </w:rPr>
            </w:pPr>
            <w:r>
              <w:rPr>
                <w:rFonts w:ascii="仿宋" w:eastAsia="仿宋" w:hAnsi="仿宋" w:cs="仿宋"/>
                <w:sz w:val="24"/>
                <w:szCs w:val="24"/>
              </w:rPr>
              <w:t xml:space="preserve"> </w:t>
            </w:r>
          </w:p>
          <w:p w:rsidR="003F2AB6" w:rsidRDefault="003F2AB6" w:rsidP="002F438C">
            <w:pPr>
              <w:spacing w:line="440" w:lineRule="exact"/>
              <w:rPr>
                <w:rFonts w:ascii="仿宋" w:eastAsia="仿宋" w:hAnsi="仿宋" w:cs="仿宋"/>
                <w:sz w:val="24"/>
                <w:szCs w:val="24"/>
              </w:rPr>
            </w:pPr>
            <w:r>
              <w:rPr>
                <w:rFonts w:ascii="仿宋" w:eastAsia="仿宋" w:hAnsi="仿宋" w:cs="仿宋" w:hint="eastAsia"/>
                <w:sz w:val="24"/>
                <w:szCs w:val="24"/>
              </w:rPr>
              <w:t xml:space="preserve">负责人签字： </w:t>
            </w:r>
          </w:p>
          <w:p w:rsidR="003F2AB6" w:rsidRDefault="003F2AB6" w:rsidP="002F438C">
            <w:pPr>
              <w:spacing w:line="440" w:lineRule="exact"/>
              <w:rPr>
                <w:rFonts w:ascii="仿宋" w:eastAsia="仿宋" w:hAnsi="仿宋" w:cs="仿宋"/>
                <w:sz w:val="24"/>
                <w:szCs w:val="24"/>
              </w:rPr>
            </w:pPr>
          </w:p>
          <w:p w:rsidR="003F2AB6" w:rsidRDefault="003F2AB6" w:rsidP="002F438C">
            <w:pPr>
              <w:pStyle w:val="ListParagraph1"/>
              <w:spacing w:line="440" w:lineRule="exact"/>
              <w:ind w:firstLineChars="0" w:firstLine="0"/>
              <w:rPr>
                <w:rFonts w:ascii="仿宋" w:eastAsia="仿宋" w:hAnsi="仿宋" w:cs="Times New Roman"/>
                <w:sz w:val="24"/>
                <w:szCs w:val="24"/>
              </w:rPr>
            </w:pPr>
            <w:r>
              <w:rPr>
                <w:rFonts w:ascii="仿宋" w:eastAsia="仿宋" w:hAnsi="仿宋" w:cs="仿宋" w:hint="eastAsia"/>
                <w:sz w:val="24"/>
                <w:szCs w:val="24"/>
              </w:rPr>
              <w:t>企业盖章：</w:t>
            </w:r>
          </w:p>
        </w:tc>
      </w:tr>
    </w:tbl>
    <w:p w:rsidR="003F2AB6" w:rsidRPr="00F7274F" w:rsidRDefault="003F2AB6" w:rsidP="00685643">
      <w:pPr>
        <w:rPr>
          <w:rFonts w:ascii="华文仿宋" w:eastAsia="华文仿宋" w:hAnsi="华文仿宋"/>
          <w:sz w:val="28"/>
          <w:szCs w:val="28"/>
        </w:rPr>
      </w:pPr>
    </w:p>
    <w:sectPr w:rsidR="003F2AB6" w:rsidRPr="00F7274F" w:rsidSect="005C6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F4" w:rsidRDefault="00B666F4" w:rsidP="00D0060B">
      <w:r>
        <w:separator/>
      </w:r>
    </w:p>
  </w:endnote>
  <w:endnote w:type="continuationSeparator" w:id="0">
    <w:p w:rsidR="00B666F4" w:rsidRDefault="00B666F4" w:rsidP="00D00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F4" w:rsidRDefault="00B666F4" w:rsidP="00D0060B">
      <w:r>
        <w:separator/>
      </w:r>
    </w:p>
  </w:footnote>
  <w:footnote w:type="continuationSeparator" w:id="0">
    <w:p w:rsidR="00B666F4" w:rsidRDefault="00B666F4" w:rsidP="00D00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rPr>
        <w:rFonts w:cs="Times New Roman"/>
      </w:rPr>
    </w:lvl>
  </w:abstractNum>
  <w:abstractNum w:abstractNumId="1">
    <w:nsid w:val="0C566F97"/>
    <w:multiLevelType w:val="hybridMultilevel"/>
    <w:tmpl w:val="FFF270B8"/>
    <w:lvl w:ilvl="0" w:tplc="352E8788">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24602F50"/>
    <w:multiLevelType w:val="hybridMultilevel"/>
    <w:tmpl w:val="10D2ADF0"/>
    <w:lvl w:ilvl="0" w:tplc="84CCF600">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5B5"/>
    <w:rsid w:val="00020AB1"/>
    <w:rsid w:val="0002333B"/>
    <w:rsid w:val="00023E81"/>
    <w:rsid w:val="00023F4E"/>
    <w:rsid w:val="00032FF0"/>
    <w:rsid w:val="00036D17"/>
    <w:rsid w:val="0004708D"/>
    <w:rsid w:val="000520B8"/>
    <w:rsid w:val="000629A7"/>
    <w:rsid w:val="000641B6"/>
    <w:rsid w:val="00073BB0"/>
    <w:rsid w:val="00081031"/>
    <w:rsid w:val="00083C2D"/>
    <w:rsid w:val="0008637F"/>
    <w:rsid w:val="000A466B"/>
    <w:rsid w:val="000B0D17"/>
    <w:rsid w:val="000B37F1"/>
    <w:rsid w:val="000B7668"/>
    <w:rsid w:val="000C4572"/>
    <w:rsid w:val="000D1359"/>
    <w:rsid w:val="000D3235"/>
    <w:rsid w:val="000E2D74"/>
    <w:rsid w:val="000F34AC"/>
    <w:rsid w:val="000F71E3"/>
    <w:rsid w:val="001034CB"/>
    <w:rsid w:val="001047CD"/>
    <w:rsid w:val="001138C5"/>
    <w:rsid w:val="0012180A"/>
    <w:rsid w:val="00121B35"/>
    <w:rsid w:val="00133F88"/>
    <w:rsid w:val="00145A25"/>
    <w:rsid w:val="00153583"/>
    <w:rsid w:val="00163454"/>
    <w:rsid w:val="00164C01"/>
    <w:rsid w:val="0017731C"/>
    <w:rsid w:val="00191FEE"/>
    <w:rsid w:val="00196A37"/>
    <w:rsid w:val="001B42A5"/>
    <w:rsid w:val="001B7560"/>
    <w:rsid w:val="001C0F8E"/>
    <w:rsid w:val="001C1C1A"/>
    <w:rsid w:val="001C335E"/>
    <w:rsid w:val="001C6762"/>
    <w:rsid w:val="001C72D6"/>
    <w:rsid w:val="001D2514"/>
    <w:rsid w:val="001D3212"/>
    <w:rsid w:val="001E28B1"/>
    <w:rsid w:val="001F5E59"/>
    <w:rsid w:val="0021317B"/>
    <w:rsid w:val="00214574"/>
    <w:rsid w:val="00217323"/>
    <w:rsid w:val="002255C5"/>
    <w:rsid w:val="0023562E"/>
    <w:rsid w:val="002472DA"/>
    <w:rsid w:val="00252AC6"/>
    <w:rsid w:val="002606A9"/>
    <w:rsid w:val="00261311"/>
    <w:rsid w:val="00267C07"/>
    <w:rsid w:val="002723D6"/>
    <w:rsid w:val="00276AC4"/>
    <w:rsid w:val="00285C46"/>
    <w:rsid w:val="002A007F"/>
    <w:rsid w:val="002B1C31"/>
    <w:rsid w:val="002B1FF0"/>
    <w:rsid w:val="002C34B3"/>
    <w:rsid w:val="002D11C7"/>
    <w:rsid w:val="002D382D"/>
    <w:rsid w:val="002D694C"/>
    <w:rsid w:val="002D6E1E"/>
    <w:rsid w:val="00311628"/>
    <w:rsid w:val="003144ED"/>
    <w:rsid w:val="00317E69"/>
    <w:rsid w:val="003335F6"/>
    <w:rsid w:val="00362146"/>
    <w:rsid w:val="00362BAD"/>
    <w:rsid w:val="0037554D"/>
    <w:rsid w:val="00380808"/>
    <w:rsid w:val="00382CEF"/>
    <w:rsid w:val="00383143"/>
    <w:rsid w:val="0038683B"/>
    <w:rsid w:val="003A3B68"/>
    <w:rsid w:val="003A673B"/>
    <w:rsid w:val="003B35AF"/>
    <w:rsid w:val="003B3FB1"/>
    <w:rsid w:val="003B6650"/>
    <w:rsid w:val="003C0DDF"/>
    <w:rsid w:val="003C1D93"/>
    <w:rsid w:val="003E7552"/>
    <w:rsid w:val="003F297B"/>
    <w:rsid w:val="003F2AB6"/>
    <w:rsid w:val="00402522"/>
    <w:rsid w:val="00413F89"/>
    <w:rsid w:val="0041631C"/>
    <w:rsid w:val="004304F2"/>
    <w:rsid w:val="0043397F"/>
    <w:rsid w:val="004376D3"/>
    <w:rsid w:val="00442E1B"/>
    <w:rsid w:val="004847DF"/>
    <w:rsid w:val="00484E38"/>
    <w:rsid w:val="0048531A"/>
    <w:rsid w:val="00487F9D"/>
    <w:rsid w:val="00495B1A"/>
    <w:rsid w:val="004977ED"/>
    <w:rsid w:val="004B57E6"/>
    <w:rsid w:val="004C583F"/>
    <w:rsid w:val="004D04A2"/>
    <w:rsid w:val="004D0507"/>
    <w:rsid w:val="004D3316"/>
    <w:rsid w:val="004D364E"/>
    <w:rsid w:val="004E30B7"/>
    <w:rsid w:val="004E6E3A"/>
    <w:rsid w:val="004F3B93"/>
    <w:rsid w:val="004F5A30"/>
    <w:rsid w:val="004F6DA6"/>
    <w:rsid w:val="00500A94"/>
    <w:rsid w:val="0051275E"/>
    <w:rsid w:val="00516489"/>
    <w:rsid w:val="0052117F"/>
    <w:rsid w:val="00541EC2"/>
    <w:rsid w:val="00544B8F"/>
    <w:rsid w:val="005529E7"/>
    <w:rsid w:val="00556EC2"/>
    <w:rsid w:val="00563DD2"/>
    <w:rsid w:val="0056471E"/>
    <w:rsid w:val="00583ABA"/>
    <w:rsid w:val="00597919"/>
    <w:rsid w:val="00597A83"/>
    <w:rsid w:val="005B713D"/>
    <w:rsid w:val="005C25B8"/>
    <w:rsid w:val="005C6E67"/>
    <w:rsid w:val="005D09F0"/>
    <w:rsid w:val="005D0F2D"/>
    <w:rsid w:val="005D5BD4"/>
    <w:rsid w:val="005D7EF9"/>
    <w:rsid w:val="005E4551"/>
    <w:rsid w:val="005F6398"/>
    <w:rsid w:val="006075F9"/>
    <w:rsid w:val="006411B6"/>
    <w:rsid w:val="00667A25"/>
    <w:rsid w:val="00674A4B"/>
    <w:rsid w:val="00685643"/>
    <w:rsid w:val="0068659C"/>
    <w:rsid w:val="00694C2B"/>
    <w:rsid w:val="00695EFE"/>
    <w:rsid w:val="006A2551"/>
    <w:rsid w:val="006A2C5E"/>
    <w:rsid w:val="006C4E3C"/>
    <w:rsid w:val="006C6A82"/>
    <w:rsid w:val="006D7D4A"/>
    <w:rsid w:val="00702D1D"/>
    <w:rsid w:val="007102ED"/>
    <w:rsid w:val="00711991"/>
    <w:rsid w:val="007249E1"/>
    <w:rsid w:val="0072613C"/>
    <w:rsid w:val="00743925"/>
    <w:rsid w:val="00744879"/>
    <w:rsid w:val="00745781"/>
    <w:rsid w:val="00751364"/>
    <w:rsid w:val="0075148C"/>
    <w:rsid w:val="00754506"/>
    <w:rsid w:val="00762947"/>
    <w:rsid w:val="00763A68"/>
    <w:rsid w:val="00767E00"/>
    <w:rsid w:val="00772E6E"/>
    <w:rsid w:val="00790F05"/>
    <w:rsid w:val="007A5349"/>
    <w:rsid w:val="007B0FAB"/>
    <w:rsid w:val="007B145F"/>
    <w:rsid w:val="007D2842"/>
    <w:rsid w:val="007E02D9"/>
    <w:rsid w:val="007F453F"/>
    <w:rsid w:val="008076F7"/>
    <w:rsid w:val="00813456"/>
    <w:rsid w:val="00813D26"/>
    <w:rsid w:val="0082398A"/>
    <w:rsid w:val="008403CF"/>
    <w:rsid w:val="00847CF7"/>
    <w:rsid w:val="0086500A"/>
    <w:rsid w:val="0087113D"/>
    <w:rsid w:val="00871C99"/>
    <w:rsid w:val="00897067"/>
    <w:rsid w:val="008A62E8"/>
    <w:rsid w:val="008C2809"/>
    <w:rsid w:val="008C379D"/>
    <w:rsid w:val="008D2169"/>
    <w:rsid w:val="008D595E"/>
    <w:rsid w:val="008E1F14"/>
    <w:rsid w:val="008E4AFB"/>
    <w:rsid w:val="008E5F5A"/>
    <w:rsid w:val="008F076B"/>
    <w:rsid w:val="008F1CAD"/>
    <w:rsid w:val="008F1F63"/>
    <w:rsid w:val="008F5112"/>
    <w:rsid w:val="0090533C"/>
    <w:rsid w:val="009079E5"/>
    <w:rsid w:val="0092018F"/>
    <w:rsid w:val="00931582"/>
    <w:rsid w:val="00933915"/>
    <w:rsid w:val="009360A2"/>
    <w:rsid w:val="009460F3"/>
    <w:rsid w:val="00950C63"/>
    <w:rsid w:val="00956CC0"/>
    <w:rsid w:val="009650AE"/>
    <w:rsid w:val="00967F33"/>
    <w:rsid w:val="00971156"/>
    <w:rsid w:val="009735CA"/>
    <w:rsid w:val="00995149"/>
    <w:rsid w:val="009A1E00"/>
    <w:rsid w:val="009A2BCE"/>
    <w:rsid w:val="009B35F3"/>
    <w:rsid w:val="009C2D1C"/>
    <w:rsid w:val="009C3E16"/>
    <w:rsid w:val="009D4D52"/>
    <w:rsid w:val="009E0585"/>
    <w:rsid w:val="009E107B"/>
    <w:rsid w:val="009F1DD2"/>
    <w:rsid w:val="009F330F"/>
    <w:rsid w:val="00A00626"/>
    <w:rsid w:val="00A01B2E"/>
    <w:rsid w:val="00A13DF4"/>
    <w:rsid w:val="00A33DA6"/>
    <w:rsid w:val="00A4069F"/>
    <w:rsid w:val="00A45477"/>
    <w:rsid w:val="00A506D7"/>
    <w:rsid w:val="00A60C8F"/>
    <w:rsid w:val="00A64E53"/>
    <w:rsid w:val="00A71D04"/>
    <w:rsid w:val="00A744FB"/>
    <w:rsid w:val="00A74547"/>
    <w:rsid w:val="00A81523"/>
    <w:rsid w:val="00A867FE"/>
    <w:rsid w:val="00A9720C"/>
    <w:rsid w:val="00AA78DD"/>
    <w:rsid w:val="00AB146C"/>
    <w:rsid w:val="00AD2FD5"/>
    <w:rsid w:val="00AD5F98"/>
    <w:rsid w:val="00AE04B9"/>
    <w:rsid w:val="00B1119A"/>
    <w:rsid w:val="00B21786"/>
    <w:rsid w:val="00B2422E"/>
    <w:rsid w:val="00B273C9"/>
    <w:rsid w:val="00B31FBA"/>
    <w:rsid w:val="00B53A1B"/>
    <w:rsid w:val="00B56519"/>
    <w:rsid w:val="00B64CA5"/>
    <w:rsid w:val="00B666F4"/>
    <w:rsid w:val="00BB0985"/>
    <w:rsid w:val="00BB2F8E"/>
    <w:rsid w:val="00BB579F"/>
    <w:rsid w:val="00BD047A"/>
    <w:rsid w:val="00BD55B5"/>
    <w:rsid w:val="00BF13F3"/>
    <w:rsid w:val="00BF2C11"/>
    <w:rsid w:val="00C0120B"/>
    <w:rsid w:val="00C109F6"/>
    <w:rsid w:val="00C21E46"/>
    <w:rsid w:val="00C3071C"/>
    <w:rsid w:val="00C42291"/>
    <w:rsid w:val="00C42F2F"/>
    <w:rsid w:val="00C4357D"/>
    <w:rsid w:val="00C62B30"/>
    <w:rsid w:val="00C63CBC"/>
    <w:rsid w:val="00C75F53"/>
    <w:rsid w:val="00C77ABB"/>
    <w:rsid w:val="00C8047F"/>
    <w:rsid w:val="00C80A07"/>
    <w:rsid w:val="00C82954"/>
    <w:rsid w:val="00C85C85"/>
    <w:rsid w:val="00C87B31"/>
    <w:rsid w:val="00C9136F"/>
    <w:rsid w:val="00CA0231"/>
    <w:rsid w:val="00CA736A"/>
    <w:rsid w:val="00CB1DB1"/>
    <w:rsid w:val="00CB7CFF"/>
    <w:rsid w:val="00CC3914"/>
    <w:rsid w:val="00CC6E0C"/>
    <w:rsid w:val="00CE080C"/>
    <w:rsid w:val="00CF00F4"/>
    <w:rsid w:val="00CF1A27"/>
    <w:rsid w:val="00CF5AB6"/>
    <w:rsid w:val="00D0060B"/>
    <w:rsid w:val="00D06ED8"/>
    <w:rsid w:val="00D07C18"/>
    <w:rsid w:val="00D12B34"/>
    <w:rsid w:val="00D14209"/>
    <w:rsid w:val="00D15966"/>
    <w:rsid w:val="00D25FDD"/>
    <w:rsid w:val="00D2660D"/>
    <w:rsid w:val="00D350ED"/>
    <w:rsid w:val="00D41D49"/>
    <w:rsid w:val="00D42AC3"/>
    <w:rsid w:val="00D43C6A"/>
    <w:rsid w:val="00D56435"/>
    <w:rsid w:val="00D57F12"/>
    <w:rsid w:val="00D71A96"/>
    <w:rsid w:val="00D729B8"/>
    <w:rsid w:val="00D80418"/>
    <w:rsid w:val="00D83022"/>
    <w:rsid w:val="00D96463"/>
    <w:rsid w:val="00DA02D1"/>
    <w:rsid w:val="00DA78A7"/>
    <w:rsid w:val="00DB0B78"/>
    <w:rsid w:val="00DD4535"/>
    <w:rsid w:val="00DE1428"/>
    <w:rsid w:val="00DE56CC"/>
    <w:rsid w:val="00DF1141"/>
    <w:rsid w:val="00DF679B"/>
    <w:rsid w:val="00E05F83"/>
    <w:rsid w:val="00E13B77"/>
    <w:rsid w:val="00E15A56"/>
    <w:rsid w:val="00E21D24"/>
    <w:rsid w:val="00E34DA4"/>
    <w:rsid w:val="00E47C4A"/>
    <w:rsid w:val="00E61722"/>
    <w:rsid w:val="00E632A5"/>
    <w:rsid w:val="00E66B0C"/>
    <w:rsid w:val="00E67652"/>
    <w:rsid w:val="00E74E25"/>
    <w:rsid w:val="00E820F0"/>
    <w:rsid w:val="00E86E3A"/>
    <w:rsid w:val="00EA474A"/>
    <w:rsid w:val="00EB14AD"/>
    <w:rsid w:val="00EB4069"/>
    <w:rsid w:val="00EC2242"/>
    <w:rsid w:val="00EC6533"/>
    <w:rsid w:val="00ED12A6"/>
    <w:rsid w:val="00ED2CC6"/>
    <w:rsid w:val="00EF1747"/>
    <w:rsid w:val="00EF4D12"/>
    <w:rsid w:val="00EF5C67"/>
    <w:rsid w:val="00F00055"/>
    <w:rsid w:val="00F12207"/>
    <w:rsid w:val="00F12C95"/>
    <w:rsid w:val="00F12E93"/>
    <w:rsid w:val="00F17A34"/>
    <w:rsid w:val="00F22096"/>
    <w:rsid w:val="00F25777"/>
    <w:rsid w:val="00F328C0"/>
    <w:rsid w:val="00F4773C"/>
    <w:rsid w:val="00F506FE"/>
    <w:rsid w:val="00F62691"/>
    <w:rsid w:val="00F669C8"/>
    <w:rsid w:val="00F70AA2"/>
    <w:rsid w:val="00F7221F"/>
    <w:rsid w:val="00F7274F"/>
    <w:rsid w:val="00F744E7"/>
    <w:rsid w:val="00F7666A"/>
    <w:rsid w:val="00F779E2"/>
    <w:rsid w:val="00F81A14"/>
    <w:rsid w:val="00F82F83"/>
    <w:rsid w:val="00FA266F"/>
    <w:rsid w:val="00FA2CCF"/>
    <w:rsid w:val="00FA35C8"/>
    <w:rsid w:val="00FB1AA3"/>
    <w:rsid w:val="00FC6FDC"/>
    <w:rsid w:val="00FD247D"/>
    <w:rsid w:val="00FD3D2F"/>
    <w:rsid w:val="00FD6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67"/>
    <w:pPr>
      <w:widowControl w:val="0"/>
      <w:jc w:val="both"/>
    </w:pPr>
    <w:rPr>
      <w:kern w:val="2"/>
      <w:sz w:val="21"/>
      <w:szCs w:val="22"/>
    </w:rPr>
  </w:style>
  <w:style w:type="paragraph" w:styleId="2">
    <w:name w:val="heading 2"/>
    <w:basedOn w:val="a"/>
    <w:next w:val="a"/>
    <w:link w:val="2Char"/>
    <w:semiHidden/>
    <w:unhideWhenUsed/>
    <w:qFormat/>
    <w:locked/>
    <w:rsid w:val="00D12B3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145A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006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0060B"/>
    <w:rPr>
      <w:rFonts w:cs="Times New Roman"/>
      <w:sz w:val="18"/>
      <w:szCs w:val="18"/>
    </w:rPr>
  </w:style>
  <w:style w:type="paragraph" w:styleId="a4">
    <w:name w:val="footer"/>
    <w:basedOn w:val="a"/>
    <w:link w:val="Char0"/>
    <w:uiPriority w:val="99"/>
    <w:semiHidden/>
    <w:rsid w:val="00D0060B"/>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0060B"/>
    <w:rPr>
      <w:rFonts w:cs="Times New Roman"/>
      <w:sz w:val="18"/>
      <w:szCs w:val="18"/>
    </w:rPr>
  </w:style>
  <w:style w:type="paragraph" w:styleId="a5">
    <w:name w:val="Date"/>
    <w:basedOn w:val="a"/>
    <w:next w:val="a"/>
    <w:link w:val="Char1"/>
    <w:uiPriority w:val="99"/>
    <w:semiHidden/>
    <w:rsid w:val="00685643"/>
    <w:pPr>
      <w:ind w:leftChars="2500" w:left="100"/>
    </w:pPr>
  </w:style>
  <w:style w:type="character" w:customStyle="1" w:styleId="Char1">
    <w:name w:val="日期 Char"/>
    <w:link w:val="a5"/>
    <w:uiPriority w:val="99"/>
    <w:semiHidden/>
    <w:locked/>
    <w:rsid w:val="00685643"/>
    <w:rPr>
      <w:rFonts w:cs="Times New Roman"/>
    </w:rPr>
  </w:style>
  <w:style w:type="paragraph" w:customStyle="1" w:styleId="ListParagraph1">
    <w:name w:val="List Paragraph1"/>
    <w:basedOn w:val="a"/>
    <w:uiPriority w:val="99"/>
    <w:rsid w:val="0037554D"/>
    <w:pPr>
      <w:ind w:firstLineChars="200" w:firstLine="420"/>
    </w:pPr>
    <w:rPr>
      <w:rFonts w:cs="Calibri"/>
      <w:szCs w:val="21"/>
    </w:rPr>
  </w:style>
  <w:style w:type="paragraph" w:styleId="a6">
    <w:name w:val="Balloon Text"/>
    <w:basedOn w:val="a"/>
    <w:link w:val="Char2"/>
    <w:uiPriority w:val="99"/>
    <w:semiHidden/>
    <w:rsid w:val="00252AC6"/>
    <w:rPr>
      <w:sz w:val="16"/>
      <w:szCs w:val="16"/>
    </w:rPr>
  </w:style>
  <w:style w:type="character" w:customStyle="1" w:styleId="Char2">
    <w:name w:val="批注框文本 Char"/>
    <w:link w:val="a6"/>
    <w:uiPriority w:val="99"/>
    <w:semiHidden/>
    <w:locked/>
    <w:rsid w:val="00252AC6"/>
    <w:rPr>
      <w:rFonts w:cs="Times New Roman"/>
      <w:sz w:val="16"/>
      <w:szCs w:val="16"/>
    </w:rPr>
  </w:style>
  <w:style w:type="paragraph" w:styleId="a7">
    <w:name w:val="List Paragraph"/>
    <w:basedOn w:val="a"/>
    <w:uiPriority w:val="99"/>
    <w:qFormat/>
    <w:rsid w:val="00871C99"/>
    <w:pPr>
      <w:ind w:firstLineChars="200" w:firstLine="420"/>
    </w:pPr>
  </w:style>
  <w:style w:type="character" w:customStyle="1" w:styleId="3Char">
    <w:name w:val="标题 3 Char"/>
    <w:link w:val="3"/>
    <w:rsid w:val="00145A25"/>
    <w:rPr>
      <w:b/>
      <w:bCs/>
      <w:kern w:val="2"/>
      <w:sz w:val="32"/>
      <w:szCs w:val="32"/>
    </w:rPr>
  </w:style>
  <w:style w:type="character" w:customStyle="1" w:styleId="2Char">
    <w:name w:val="标题 2 Char"/>
    <w:link w:val="2"/>
    <w:semiHidden/>
    <w:rsid w:val="00D12B34"/>
    <w:rPr>
      <w:rFonts w:ascii="Cambria" w:eastAsia="宋体" w:hAnsi="Cambria" w:cs="Times New Roman"/>
      <w:b/>
      <w:bCs/>
      <w:kern w:val="2"/>
      <w:sz w:val="32"/>
      <w:szCs w:val="32"/>
    </w:rPr>
  </w:style>
  <w:style w:type="character" w:styleId="a8">
    <w:name w:val="Hyperlink"/>
    <w:uiPriority w:val="99"/>
    <w:semiHidden/>
    <w:unhideWhenUsed/>
    <w:rsid w:val="00A867FE"/>
    <w:rPr>
      <w:color w:val="0000FF"/>
      <w:u w:val="single"/>
    </w:rPr>
  </w:style>
  <w:style w:type="character" w:styleId="a9">
    <w:name w:val="Emphasis"/>
    <w:uiPriority w:val="20"/>
    <w:qFormat/>
    <w:locked/>
    <w:rsid w:val="00A867FE"/>
    <w:rPr>
      <w:i/>
      <w:iCs/>
    </w:rPr>
  </w:style>
</w:styles>
</file>

<file path=word/webSettings.xml><?xml version="1.0" encoding="utf-8"?>
<w:webSettings xmlns:r="http://schemas.openxmlformats.org/officeDocument/2006/relationships" xmlns:w="http://schemas.openxmlformats.org/wordprocessingml/2006/main">
  <w:divs>
    <w:div w:id="825710936">
      <w:bodyDiv w:val="1"/>
      <w:marLeft w:val="0"/>
      <w:marRight w:val="0"/>
      <w:marTop w:val="0"/>
      <w:marBottom w:val="0"/>
      <w:divBdr>
        <w:top w:val="none" w:sz="0" w:space="0" w:color="auto"/>
        <w:left w:val="none" w:sz="0" w:space="0" w:color="auto"/>
        <w:bottom w:val="none" w:sz="0" w:space="0" w:color="auto"/>
        <w:right w:val="none" w:sz="0" w:space="0" w:color="auto"/>
      </w:divBdr>
    </w:div>
    <w:div w:id="995107042">
      <w:bodyDiv w:val="1"/>
      <w:marLeft w:val="0"/>
      <w:marRight w:val="0"/>
      <w:marTop w:val="0"/>
      <w:marBottom w:val="0"/>
      <w:divBdr>
        <w:top w:val="none" w:sz="0" w:space="0" w:color="auto"/>
        <w:left w:val="none" w:sz="0" w:space="0" w:color="auto"/>
        <w:bottom w:val="none" w:sz="0" w:space="0" w:color="auto"/>
        <w:right w:val="none" w:sz="0" w:space="0" w:color="auto"/>
      </w:divBdr>
    </w:div>
    <w:div w:id="14808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7F48-A4E5-47BB-9956-3C083583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300</Words>
  <Characters>1715</Characters>
  <Application>Microsoft Office Word</Application>
  <DocSecurity>0</DocSecurity>
  <Lines>14</Lines>
  <Paragraphs>4</Paragraphs>
  <ScaleCrop>false</ScaleCrop>
  <Company>CHINA</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2020-08-27T06:21:00Z</cp:lastPrinted>
  <dcterms:created xsi:type="dcterms:W3CDTF">2020-08-05T09:31:00Z</dcterms:created>
  <dcterms:modified xsi:type="dcterms:W3CDTF">2020-08-27T06:38:00Z</dcterms:modified>
</cp:coreProperties>
</file>